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FF" w:rsidRDefault="00EA05FF" w:rsidP="00EA05FF">
      <w:pPr>
        <w:ind w:left="0"/>
        <w:jc w:val="center"/>
      </w:pPr>
      <w:r>
        <w:rPr>
          <w:noProof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FF" w:rsidRDefault="00EA05FF" w:rsidP="00EA05FF">
      <w:pPr>
        <w:ind w:left="0"/>
        <w:jc w:val="center"/>
        <w:rPr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3C06C7" w:rsidP="00EA05F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5E5CD4">
        <w:rPr>
          <w:sz w:val="28"/>
          <w:szCs w:val="28"/>
        </w:rPr>
        <w:t>т</w:t>
      </w:r>
      <w:r w:rsidR="00540C34">
        <w:rPr>
          <w:sz w:val="28"/>
          <w:szCs w:val="28"/>
        </w:rPr>
        <w:t xml:space="preserve"> 03.02.2023</w:t>
      </w:r>
      <w:r w:rsidR="005E5CD4">
        <w:rPr>
          <w:sz w:val="28"/>
          <w:szCs w:val="28"/>
        </w:rPr>
        <w:t xml:space="preserve">  </w:t>
      </w:r>
      <w:r w:rsidR="00065156">
        <w:rPr>
          <w:sz w:val="28"/>
          <w:szCs w:val="28"/>
        </w:rPr>
        <w:t xml:space="preserve"> №</w:t>
      </w:r>
      <w:r w:rsidR="00E65928">
        <w:rPr>
          <w:sz w:val="28"/>
          <w:szCs w:val="28"/>
        </w:rPr>
        <w:t xml:space="preserve"> </w:t>
      </w:r>
      <w:r w:rsidR="00065156">
        <w:rPr>
          <w:sz w:val="28"/>
          <w:szCs w:val="28"/>
        </w:rPr>
        <w:t xml:space="preserve"> </w:t>
      </w:r>
      <w:r w:rsidR="00540C34">
        <w:rPr>
          <w:sz w:val="28"/>
          <w:szCs w:val="28"/>
        </w:rPr>
        <w:t>25</w:t>
      </w:r>
    </w:p>
    <w:p w:rsidR="00EA05FF" w:rsidRDefault="00EA05FF" w:rsidP="00EA05FF">
      <w:pPr>
        <w:ind w:left="0"/>
        <w:jc w:val="left"/>
        <w:rPr>
          <w:sz w:val="28"/>
          <w:szCs w:val="28"/>
        </w:rPr>
      </w:pPr>
    </w:p>
    <w:p w:rsidR="00EA05FF" w:rsidRDefault="00EA05FF" w:rsidP="00EA05FF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EA05FF" w:rsidRPr="00E05C35" w:rsidTr="00EA05F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5FF" w:rsidRPr="00865D85" w:rsidRDefault="00EA05FF" w:rsidP="00CD62E6">
            <w:pPr>
              <w:ind w:left="0"/>
              <w:rPr>
                <w:sz w:val="28"/>
                <w:szCs w:val="28"/>
              </w:rPr>
            </w:pPr>
            <w:r w:rsidRPr="00865D85">
              <w:rPr>
                <w:sz w:val="28"/>
                <w:szCs w:val="28"/>
              </w:rPr>
              <w:t>О внесении изменений в муниципальную программу «Противодействие экстремизму и профилактика терроризма на территории муниципального образования «Угранский район» Смоленской области»</w:t>
            </w:r>
            <w:r w:rsidR="00552874">
              <w:rPr>
                <w:sz w:val="28"/>
                <w:szCs w:val="28"/>
              </w:rPr>
              <w:t xml:space="preserve"> от 08.12.2016г. №451</w:t>
            </w:r>
            <w:r w:rsidRPr="00865D85">
              <w:rPr>
                <w:sz w:val="28"/>
                <w:szCs w:val="28"/>
              </w:rPr>
              <w:t xml:space="preserve"> </w:t>
            </w:r>
            <w:r w:rsidR="00E65928">
              <w:rPr>
                <w:sz w:val="28"/>
                <w:szCs w:val="28"/>
              </w:rPr>
              <w:t xml:space="preserve"> </w:t>
            </w:r>
            <w:r w:rsidRPr="00865D85">
              <w:rPr>
                <w:sz w:val="28"/>
                <w:szCs w:val="28"/>
              </w:rPr>
              <w:br/>
            </w:r>
          </w:p>
        </w:tc>
      </w:tr>
    </w:tbl>
    <w:p w:rsidR="00EA05FF" w:rsidRDefault="00EA05FF" w:rsidP="00EA05FF">
      <w:pPr>
        <w:ind w:left="0"/>
        <w:rPr>
          <w:sz w:val="28"/>
          <w:szCs w:val="28"/>
        </w:rPr>
      </w:pPr>
    </w:p>
    <w:p w:rsidR="00EA05FF" w:rsidRDefault="00EA05FF" w:rsidP="00EA05FF">
      <w:pPr>
        <w:ind w:left="0"/>
        <w:rPr>
          <w:sz w:val="28"/>
          <w:szCs w:val="28"/>
        </w:rPr>
      </w:pPr>
    </w:p>
    <w:p w:rsidR="00E05B20" w:rsidRDefault="00E05B20" w:rsidP="00E05B20">
      <w:pPr>
        <w:pStyle w:val="aa"/>
        <w:widowControl w:val="0"/>
        <w:ind w:left="0" w:right="-7"/>
        <w:rPr>
          <w:szCs w:val="28"/>
        </w:rPr>
      </w:pPr>
      <w:r>
        <w:rPr>
          <w:szCs w:val="28"/>
        </w:rPr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                     «Угранский</w:t>
      </w:r>
      <w:r w:rsidR="00696CB7">
        <w:rPr>
          <w:szCs w:val="28"/>
        </w:rPr>
        <w:t xml:space="preserve"> район» Смоленской области от 25.02.2022 года № 92</w:t>
      </w:r>
      <w:r>
        <w:rPr>
          <w:szCs w:val="28"/>
        </w:rPr>
        <w:t xml:space="preserve">,   </w:t>
      </w:r>
      <w:r w:rsidR="003C06C7">
        <w:rPr>
          <w:szCs w:val="28"/>
        </w:rPr>
        <w:t xml:space="preserve">Администрация муниципального образования «Угранский район Смоленской области </w:t>
      </w:r>
    </w:p>
    <w:p w:rsidR="00EA05FF" w:rsidRDefault="00EA05FF" w:rsidP="00FC74B6">
      <w:pPr>
        <w:rPr>
          <w:sz w:val="28"/>
          <w:szCs w:val="28"/>
        </w:rPr>
      </w:pPr>
    </w:p>
    <w:p w:rsidR="00EA05FF" w:rsidRDefault="00EA05FF" w:rsidP="00EA05FF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0182A">
        <w:rPr>
          <w:b/>
          <w:sz w:val="28"/>
          <w:szCs w:val="28"/>
        </w:rPr>
        <w:t>ПОСТАНОВЛЯЕТ:</w:t>
      </w:r>
    </w:p>
    <w:p w:rsidR="00EA05FF" w:rsidRPr="0090182A" w:rsidRDefault="00EA05FF" w:rsidP="00EA05FF">
      <w:pPr>
        <w:ind w:left="0"/>
        <w:rPr>
          <w:b/>
          <w:sz w:val="28"/>
          <w:szCs w:val="28"/>
        </w:rPr>
      </w:pPr>
    </w:p>
    <w:p w:rsidR="00EA0D3C" w:rsidRDefault="00865D85" w:rsidP="00EA0D3C">
      <w:pPr>
        <w:tabs>
          <w:tab w:val="left" w:pos="0"/>
          <w:tab w:val="left" w:pos="10205"/>
        </w:tabs>
        <w:ind w:right="-55" w:firstLine="708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EA05FF" w:rsidRPr="000D3056">
        <w:rPr>
          <w:sz w:val="28"/>
          <w:szCs w:val="28"/>
        </w:rPr>
        <w:t>Внести в муниципальную программу «Противодейст</w:t>
      </w:r>
      <w:r w:rsidR="00EA0D3C">
        <w:rPr>
          <w:sz w:val="28"/>
          <w:szCs w:val="28"/>
        </w:rPr>
        <w:t xml:space="preserve">вие экстремизму и профилактика </w:t>
      </w:r>
      <w:r w:rsidR="00EA05FF" w:rsidRPr="000D3056">
        <w:rPr>
          <w:sz w:val="28"/>
          <w:szCs w:val="28"/>
        </w:rPr>
        <w:t>терроризма на территории муниципального образования «Угранский ра</w:t>
      </w:r>
      <w:r w:rsidR="00D848A6">
        <w:rPr>
          <w:sz w:val="28"/>
          <w:szCs w:val="28"/>
        </w:rPr>
        <w:t xml:space="preserve">йон» Смоленской области» </w:t>
      </w:r>
      <w:r w:rsidR="00EA05FF" w:rsidRPr="000D3056">
        <w:rPr>
          <w:sz w:val="28"/>
          <w:szCs w:val="28"/>
        </w:rPr>
        <w:t>(далее – Программа), утвержденную постановлением Администрации муниципального образования «Угранский район» Смоленской области 08.12.2016</w:t>
      </w:r>
      <w:r w:rsidR="00FC74B6">
        <w:rPr>
          <w:sz w:val="28"/>
          <w:szCs w:val="28"/>
        </w:rPr>
        <w:t>г.</w:t>
      </w:r>
      <w:r w:rsidR="00EA05FF" w:rsidRPr="000D3056">
        <w:rPr>
          <w:sz w:val="28"/>
          <w:szCs w:val="28"/>
        </w:rPr>
        <w:t xml:space="preserve"> № 451 </w:t>
      </w:r>
      <w:r w:rsidR="00EA0D3C">
        <w:rPr>
          <w:sz w:val="28"/>
          <w:szCs w:val="28"/>
        </w:rPr>
        <w:t>(с изменениями от 30.10.2017г.  №413, от 26.10.2018 г.</w:t>
      </w:r>
      <w:r w:rsidR="00D43611">
        <w:rPr>
          <w:sz w:val="28"/>
          <w:szCs w:val="28"/>
        </w:rPr>
        <w:t xml:space="preserve"> №425, от 26.11.2018г.</w:t>
      </w:r>
      <w:r w:rsidR="00EA05FF" w:rsidRPr="000D3056">
        <w:rPr>
          <w:sz w:val="28"/>
          <w:szCs w:val="28"/>
        </w:rPr>
        <w:t xml:space="preserve"> № </w:t>
      </w:r>
      <w:r w:rsidR="00C128A7">
        <w:rPr>
          <w:sz w:val="28"/>
          <w:szCs w:val="28"/>
        </w:rPr>
        <w:t>4</w:t>
      </w:r>
      <w:r w:rsidR="00EA05FF" w:rsidRPr="000D3056">
        <w:rPr>
          <w:sz w:val="28"/>
          <w:szCs w:val="28"/>
        </w:rPr>
        <w:t>66</w:t>
      </w:r>
      <w:r w:rsidR="00D848A6" w:rsidRPr="00D848A6">
        <w:rPr>
          <w:sz w:val="28"/>
          <w:szCs w:val="28"/>
        </w:rPr>
        <w:t xml:space="preserve"> </w:t>
      </w:r>
      <w:r w:rsidR="00E256B8">
        <w:rPr>
          <w:sz w:val="28"/>
          <w:szCs w:val="28"/>
        </w:rPr>
        <w:t xml:space="preserve">0т 15.01.2019г. № </w:t>
      </w:r>
      <w:r w:rsidR="00D848A6">
        <w:rPr>
          <w:sz w:val="28"/>
          <w:szCs w:val="28"/>
        </w:rPr>
        <w:t>10</w:t>
      </w:r>
      <w:r w:rsidR="001E5436">
        <w:rPr>
          <w:sz w:val="28"/>
          <w:szCs w:val="28"/>
        </w:rPr>
        <w:t>, от14.12.2021г. №522</w:t>
      </w:r>
      <w:r w:rsidR="00EA05FF" w:rsidRPr="000D3056">
        <w:rPr>
          <w:sz w:val="28"/>
          <w:szCs w:val="28"/>
        </w:rPr>
        <w:t xml:space="preserve">) </w:t>
      </w:r>
      <w:r w:rsidR="00E256B8">
        <w:rPr>
          <w:sz w:val="28"/>
          <w:szCs w:val="28"/>
        </w:rPr>
        <w:t xml:space="preserve"> </w:t>
      </w:r>
      <w:r w:rsidR="00EA05FF" w:rsidRPr="000D3056">
        <w:rPr>
          <w:sz w:val="28"/>
          <w:szCs w:val="28"/>
        </w:rPr>
        <w:t xml:space="preserve"> изменения</w:t>
      </w:r>
      <w:r w:rsidR="00EA0D3C">
        <w:rPr>
          <w:sz w:val="28"/>
          <w:szCs w:val="28"/>
        </w:rPr>
        <w:t>,</w:t>
      </w:r>
      <w:r w:rsidR="00EA0D3C" w:rsidRPr="00EA0D3C">
        <w:rPr>
          <w:sz w:val="28"/>
        </w:rPr>
        <w:t xml:space="preserve"> </w:t>
      </w:r>
      <w:r w:rsidR="00EA0D3C">
        <w:rPr>
          <w:sz w:val="28"/>
        </w:rPr>
        <w:t>изложив ее в новой редакции согласно</w:t>
      </w:r>
      <w:proofErr w:type="gramEnd"/>
      <w:r w:rsidR="00EA0D3C">
        <w:rPr>
          <w:sz w:val="28"/>
        </w:rPr>
        <w:t xml:space="preserve"> приложению.</w:t>
      </w:r>
    </w:p>
    <w:p w:rsidR="00EA05FF" w:rsidRPr="000D3056" w:rsidRDefault="00EA05FF" w:rsidP="00865D85">
      <w:pPr>
        <w:ind w:left="0"/>
        <w:rPr>
          <w:sz w:val="28"/>
          <w:szCs w:val="28"/>
        </w:rPr>
      </w:pPr>
      <w:r w:rsidRPr="000D3056">
        <w:rPr>
          <w:sz w:val="28"/>
          <w:szCs w:val="28"/>
        </w:rPr>
        <w:t xml:space="preserve"> </w:t>
      </w:r>
    </w:p>
    <w:p w:rsidR="003C06C7" w:rsidRPr="00865D85" w:rsidRDefault="003C06C7" w:rsidP="003C06C7">
      <w:pPr>
        <w:ind w:left="0"/>
        <w:jc w:val="left"/>
        <w:rPr>
          <w:sz w:val="28"/>
          <w:szCs w:val="28"/>
        </w:rPr>
      </w:pPr>
      <w:r w:rsidRPr="00865D85">
        <w:rPr>
          <w:sz w:val="28"/>
          <w:szCs w:val="28"/>
        </w:rPr>
        <w:t>Глава муниципального образования</w:t>
      </w:r>
    </w:p>
    <w:p w:rsidR="003C06C7" w:rsidRDefault="003C06C7" w:rsidP="003C06C7">
      <w:pPr>
        <w:ind w:left="0"/>
        <w:jc w:val="left"/>
        <w:rPr>
          <w:b/>
          <w:sz w:val="28"/>
          <w:szCs w:val="28"/>
        </w:rPr>
      </w:pPr>
      <w:r w:rsidRPr="00865D85">
        <w:rPr>
          <w:sz w:val="28"/>
          <w:szCs w:val="28"/>
        </w:rPr>
        <w:t xml:space="preserve">«Угранский район» Смоленской области </w:t>
      </w:r>
      <w:r w:rsidRPr="002D114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Н.С. Шишигина</w:t>
      </w:r>
    </w:p>
    <w:p w:rsidR="003C06C7" w:rsidRDefault="003C06C7" w:rsidP="003C06C7">
      <w:pPr>
        <w:ind w:left="0"/>
        <w:jc w:val="left"/>
      </w:pPr>
    </w:p>
    <w:p w:rsidR="007C12CE" w:rsidRDefault="0094201E" w:rsidP="0094201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</w:p>
    <w:p w:rsidR="007C12CE" w:rsidRDefault="007C12CE" w:rsidP="0094201E">
      <w:pPr>
        <w:ind w:firstLine="708"/>
        <w:jc w:val="center"/>
        <w:rPr>
          <w:sz w:val="28"/>
          <w:szCs w:val="28"/>
        </w:rPr>
      </w:pPr>
    </w:p>
    <w:p w:rsidR="007C12CE" w:rsidRDefault="007C12CE" w:rsidP="0094201E">
      <w:pPr>
        <w:ind w:firstLine="708"/>
        <w:jc w:val="center"/>
        <w:rPr>
          <w:sz w:val="28"/>
          <w:szCs w:val="28"/>
        </w:rPr>
      </w:pPr>
    </w:p>
    <w:p w:rsidR="007C12CE" w:rsidRDefault="007C12CE" w:rsidP="0094201E">
      <w:pPr>
        <w:ind w:firstLine="708"/>
        <w:jc w:val="center"/>
        <w:rPr>
          <w:sz w:val="28"/>
          <w:szCs w:val="28"/>
        </w:rPr>
      </w:pPr>
    </w:p>
    <w:p w:rsidR="007C12CE" w:rsidRDefault="007C12CE" w:rsidP="0094201E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41"/>
        <w:gridCol w:w="6070"/>
      </w:tblGrid>
      <w:tr w:rsidR="007C12CE" w:rsidTr="007C12CE">
        <w:trPr>
          <w:trHeight w:val="1029"/>
        </w:trPr>
        <w:tc>
          <w:tcPr>
            <w:tcW w:w="3341" w:type="dxa"/>
          </w:tcPr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Отп. 1 экз. – в дело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Исп. Дронова В.А.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 4-10-45</w:t>
            </w: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«___»___________</w:t>
            </w: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  <w:p w:rsidR="007C12CE" w:rsidRDefault="007C12CE">
            <w:pPr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6070" w:type="dxa"/>
          </w:tcPr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Разослать:</w:t>
            </w:r>
          </w:p>
          <w:p w:rsidR="007C12CE" w:rsidRDefault="007C12CE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Райсовет</w:t>
            </w:r>
          </w:p>
          <w:p w:rsidR="007C12CE" w:rsidRDefault="007C12CE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райпрокуратура</w:t>
            </w:r>
          </w:p>
          <w:p w:rsidR="007C12CE" w:rsidRDefault="007C12CE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отделу экономики</w:t>
            </w:r>
          </w:p>
          <w:p w:rsidR="007C12CE" w:rsidRDefault="007C12CE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ГО и ЧС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Финансовое управление</w:t>
            </w:r>
          </w:p>
        </w:tc>
      </w:tr>
      <w:tr w:rsidR="007C12CE" w:rsidTr="007C12CE">
        <w:trPr>
          <w:trHeight w:val="1029"/>
        </w:trPr>
        <w:tc>
          <w:tcPr>
            <w:tcW w:w="3341" w:type="dxa"/>
          </w:tcPr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ВИЗА: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Сафронова И.А. (начальник  финансового управления)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Баринова Н.В. (управляющая делами)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</w:tc>
        <w:tc>
          <w:tcPr>
            <w:tcW w:w="6070" w:type="dxa"/>
          </w:tcPr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 «___»______________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 «___» ______________</w:t>
            </w:r>
          </w:p>
          <w:p w:rsidR="007C12CE" w:rsidRDefault="007C12CE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bCs/>
                <w:lang w:eastAsia="en-US"/>
              </w:rPr>
            </w:pPr>
          </w:p>
        </w:tc>
      </w:tr>
    </w:tbl>
    <w:p w:rsidR="007C12CE" w:rsidRDefault="007C12CE" w:rsidP="007C12CE">
      <w:pPr>
        <w:widowControl/>
        <w:autoSpaceDE/>
        <w:adjustRightInd/>
        <w:ind w:left="0"/>
        <w:jc w:val="left"/>
        <w:rPr>
          <w:bCs/>
        </w:rPr>
      </w:pPr>
      <w:proofErr w:type="gramStart"/>
      <w:r>
        <w:rPr>
          <w:bCs/>
          <w:lang w:eastAsia="en-US"/>
        </w:rPr>
        <w:t xml:space="preserve">Шевалдина Ж.И.  (нач. отдела    </w:t>
      </w:r>
      <w:r>
        <w:rPr>
          <w:bCs/>
        </w:rPr>
        <w:t>_________________ «___» ______________</w:t>
      </w:r>
      <w:proofErr w:type="gramEnd"/>
    </w:p>
    <w:p w:rsidR="007C12CE" w:rsidRDefault="007C12CE" w:rsidP="007C12CE">
      <w:pPr>
        <w:widowControl/>
        <w:autoSpaceDE/>
        <w:adjustRightInd/>
        <w:ind w:left="0"/>
        <w:jc w:val="left"/>
        <w:rPr>
          <w:bCs/>
          <w:lang w:eastAsia="en-US"/>
        </w:rPr>
      </w:pPr>
    </w:p>
    <w:p w:rsidR="007C12CE" w:rsidRDefault="007C12CE" w:rsidP="007C12CE">
      <w:pPr>
        <w:widowControl/>
        <w:autoSpaceDE/>
        <w:adjustRightInd/>
        <w:ind w:left="0"/>
        <w:jc w:val="left"/>
        <w:rPr>
          <w:bCs/>
          <w:lang w:eastAsia="en-US"/>
        </w:rPr>
      </w:pPr>
      <w:r>
        <w:rPr>
          <w:bCs/>
          <w:lang w:eastAsia="en-US"/>
        </w:rPr>
        <w:t xml:space="preserve"> экономики)</w:t>
      </w:r>
    </w:p>
    <w:p w:rsidR="007C12CE" w:rsidRDefault="007C12CE" w:rsidP="007C12CE">
      <w:pPr>
        <w:rPr>
          <w:sz w:val="28"/>
          <w:szCs w:val="28"/>
        </w:rPr>
      </w:pPr>
    </w:p>
    <w:p w:rsidR="007C12CE" w:rsidRDefault="007C12CE" w:rsidP="007C12CE">
      <w:pPr>
        <w:widowControl/>
        <w:autoSpaceDE/>
        <w:adjustRightInd/>
        <w:ind w:left="0"/>
        <w:jc w:val="left"/>
        <w:rPr>
          <w:bCs/>
          <w:szCs w:val="20"/>
        </w:rPr>
      </w:pPr>
      <w:proofErr w:type="gramStart"/>
      <w:r>
        <w:rPr>
          <w:bCs/>
          <w:lang w:eastAsia="en-US"/>
        </w:rPr>
        <w:t xml:space="preserve">Голованова О.И. (ведущий           </w:t>
      </w:r>
      <w:r>
        <w:rPr>
          <w:bCs/>
          <w:szCs w:val="20"/>
        </w:rPr>
        <w:t>_________________ «___» ______________</w:t>
      </w:r>
      <w:proofErr w:type="gramEnd"/>
    </w:p>
    <w:p w:rsidR="007C12CE" w:rsidRDefault="007C12CE" w:rsidP="007C12CE">
      <w:pPr>
        <w:rPr>
          <w:sz w:val="28"/>
          <w:szCs w:val="28"/>
        </w:rPr>
      </w:pPr>
      <w:r>
        <w:rPr>
          <w:bCs/>
          <w:lang w:eastAsia="en-US"/>
        </w:rPr>
        <w:t>специалист, юрист)</w:t>
      </w:r>
    </w:p>
    <w:p w:rsidR="007C12CE" w:rsidRDefault="007C12CE" w:rsidP="0094201E">
      <w:pPr>
        <w:ind w:firstLine="708"/>
        <w:jc w:val="center"/>
        <w:rPr>
          <w:sz w:val="28"/>
          <w:szCs w:val="28"/>
        </w:rPr>
      </w:pPr>
    </w:p>
    <w:p w:rsidR="003C06C7" w:rsidRDefault="003C06C7" w:rsidP="003C06C7">
      <w:pPr>
        <w:ind w:firstLine="4780"/>
        <w:jc w:val="left"/>
        <w:rPr>
          <w:sz w:val="28"/>
          <w:szCs w:val="28"/>
        </w:rPr>
      </w:pPr>
    </w:p>
    <w:p w:rsidR="00AE1976" w:rsidRPr="001A337A" w:rsidRDefault="00AE1976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AE1976" w:rsidRDefault="00AE1976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AE1976" w:rsidRDefault="00AE1976" w:rsidP="003C06C7">
      <w:pPr>
        <w:ind w:firstLine="4780"/>
        <w:jc w:val="left"/>
        <w:rPr>
          <w:sz w:val="28"/>
          <w:szCs w:val="28"/>
        </w:rPr>
      </w:pPr>
      <w:r w:rsidRPr="001A337A">
        <w:rPr>
          <w:sz w:val="28"/>
          <w:szCs w:val="28"/>
        </w:rPr>
        <w:t>муниципального образования</w:t>
      </w:r>
    </w:p>
    <w:p w:rsidR="003C06C7" w:rsidRDefault="00AE1976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F85A04">
        <w:rPr>
          <w:sz w:val="28"/>
          <w:szCs w:val="28"/>
        </w:rPr>
        <w:t>Угранский</w:t>
      </w:r>
      <w:r w:rsidRPr="001A337A">
        <w:rPr>
          <w:sz w:val="28"/>
          <w:szCs w:val="28"/>
        </w:rPr>
        <w:t xml:space="preserve"> район»</w:t>
      </w:r>
      <w:r w:rsidR="003C06C7">
        <w:rPr>
          <w:sz w:val="28"/>
          <w:szCs w:val="28"/>
        </w:rPr>
        <w:t xml:space="preserve">  Смоленской области</w:t>
      </w:r>
    </w:p>
    <w:p w:rsidR="00966CEA" w:rsidRDefault="003C06C7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t>от «___» ______________ № ______</w:t>
      </w:r>
    </w:p>
    <w:p w:rsidR="00966CEA" w:rsidRDefault="00966CEA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FC74B6" w:rsidRDefault="00FC74B6" w:rsidP="003C06C7">
      <w:pPr>
        <w:jc w:val="center"/>
        <w:rPr>
          <w:sz w:val="28"/>
          <w:szCs w:val="28"/>
        </w:rPr>
      </w:pPr>
    </w:p>
    <w:p w:rsidR="00AE1976" w:rsidRPr="00966CEA" w:rsidRDefault="00AE1976" w:rsidP="003C06C7">
      <w:pPr>
        <w:jc w:val="center"/>
        <w:rPr>
          <w:b/>
          <w:sz w:val="28"/>
          <w:szCs w:val="28"/>
        </w:rPr>
      </w:pPr>
      <w:r w:rsidRPr="00966CEA">
        <w:rPr>
          <w:b/>
          <w:sz w:val="28"/>
          <w:szCs w:val="28"/>
        </w:rPr>
        <w:t>Муниципальная программа</w:t>
      </w:r>
    </w:p>
    <w:p w:rsidR="00AE1976" w:rsidRPr="00966CEA" w:rsidRDefault="00AE1976" w:rsidP="003C06C7">
      <w:pPr>
        <w:jc w:val="center"/>
        <w:rPr>
          <w:b/>
          <w:sz w:val="28"/>
          <w:szCs w:val="28"/>
        </w:rPr>
      </w:pPr>
    </w:p>
    <w:p w:rsidR="00AE1976" w:rsidRPr="00966CEA" w:rsidRDefault="00966CEA" w:rsidP="003C06C7">
      <w:pPr>
        <w:ind w:left="0"/>
        <w:jc w:val="center"/>
        <w:rPr>
          <w:b/>
          <w:sz w:val="28"/>
        </w:rPr>
      </w:pPr>
      <w:r w:rsidRPr="00966CEA">
        <w:rPr>
          <w:b/>
          <w:sz w:val="28"/>
          <w:szCs w:val="28"/>
        </w:rPr>
        <w:t>Противодействие экстремизму и профилактика терроризма</w:t>
      </w:r>
      <w:r>
        <w:rPr>
          <w:b/>
          <w:sz w:val="28"/>
          <w:szCs w:val="28"/>
        </w:rPr>
        <w:t xml:space="preserve"> </w:t>
      </w:r>
      <w:r w:rsidR="00AE1976" w:rsidRPr="00966CEA">
        <w:rPr>
          <w:b/>
          <w:sz w:val="28"/>
          <w:szCs w:val="28"/>
        </w:rPr>
        <w:t>на территории</w:t>
      </w:r>
      <w:r w:rsidR="00AE1976" w:rsidRPr="00966CEA">
        <w:rPr>
          <w:b/>
          <w:sz w:val="28"/>
        </w:rPr>
        <w:t xml:space="preserve"> муниципального образования</w:t>
      </w:r>
      <w:r w:rsidR="00B36330" w:rsidRPr="00966CEA">
        <w:rPr>
          <w:b/>
          <w:sz w:val="28"/>
        </w:rPr>
        <w:t xml:space="preserve"> «Угран</w:t>
      </w:r>
      <w:r w:rsidR="00AE1976" w:rsidRPr="00966CEA">
        <w:rPr>
          <w:b/>
          <w:sz w:val="28"/>
        </w:rPr>
        <w:t>ский район» Смоленской области»</w:t>
      </w:r>
    </w:p>
    <w:p w:rsidR="00AE1976" w:rsidRPr="00966CEA" w:rsidRDefault="00AE1976" w:rsidP="003C06C7">
      <w:pPr>
        <w:jc w:val="center"/>
        <w:rPr>
          <w:b/>
          <w:sz w:val="28"/>
          <w:szCs w:val="28"/>
          <w:u w:val="single"/>
        </w:rPr>
      </w:pPr>
    </w:p>
    <w:p w:rsidR="000D3056" w:rsidRDefault="000D305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3C06C7" w:rsidRDefault="003C06C7" w:rsidP="00EA05FF">
      <w:pPr>
        <w:ind w:left="0" w:firstLine="709"/>
        <w:rPr>
          <w:sz w:val="28"/>
          <w:szCs w:val="28"/>
        </w:rPr>
      </w:pPr>
    </w:p>
    <w:p w:rsidR="003C06C7" w:rsidRDefault="003C06C7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3401AD" w:rsidRDefault="003401AD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Реал</w:t>
      </w:r>
      <w:r w:rsidR="001E5436">
        <w:rPr>
          <w:rFonts w:ascii="Times New Roman" w:hAnsi="Times New Roman" w:cs="Times New Roman"/>
          <w:sz w:val="28"/>
          <w:szCs w:val="28"/>
        </w:rPr>
        <w:t>изация муниципальной программы</w:t>
      </w:r>
      <w:r w:rsidR="001E5436" w:rsidRPr="001E5436">
        <w:rPr>
          <w:sz w:val="28"/>
          <w:szCs w:val="28"/>
        </w:rPr>
        <w:t xml:space="preserve"> </w:t>
      </w:r>
      <w:r w:rsidR="001E5436">
        <w:rPr>
          <w:sz w:val="28"/>
          <w:szCs w:val="28"/>
        </w:rPr>
        <w:t>«</w:t>
      </w:r>
      <w:r w:rsidR="004F3909">
        <w:rPr>
          <w:rFonts w:ascii="Times New Roman" w:hAnsi="Times New Roman" w:cs="Times New Roman"/>
          <w:sz w:val="28"/>
          <w:szCs w:val="28"/>
        </w:rPr>
        <w:t>Противодействие   экстремизму и профилактика терроризма</w:t>
      </w:r>
      <w:r w:rsidR="004F3909"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области" вызвана необходимостью выработки системного, комплексного подхода к решению проблемы профилактики экстремизма и терроризма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Программа мероприятий по профилактике терроризма и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терроризма и различных видов экстремизма имеют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</w:t>
      </w:r>
      <w:r w:rsidR="001E54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436">
        <w:rPr>
          <w:rFonts w:ascii="Times New Roman" w:hAnsi="Times New Roman" w:cs="Times New Roman"/>
          <w:sz w:val="28"/>
          <w:szCs w:val="28"/>
        </w:rPr>
        <w:t>не только района</w:t>
      </w:r>
      <w:r w:rsidRPr="00CA1CE2">
        <w:rPr>
          <w:rFonts w:ascii="Times New Roman" w:hAnsi="Times New Roman" w:cs="Times New Roman"/>
          <w:sz w:val="28"/>
          <w:szCs w:val="28"/>
        </w:rPr>
        <w:t>, области, но и страны в целом.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 активно ведется работа по искоренению рисков экстремизма в начальной стадии, повышению толерантности.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В условиях развития современного общества особого внимания требует профилактика терроризма и экстремизма в молодежной среде.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Необходимо сформировать у молодежи позитивные установки в отношении представителей всех этнических групп, проживающих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предотвратить формирование экстремистских молодежных объединений на почве этнической или конфессиональной вражды.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 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образования, культуры и спорта характеризуется достаточно высокой степенью уязвимости в диверсионно-террористическом отношении. В ходе проведенного анализа в муниципального образования </w:t>
      </w:r>
      <w:r w:rsidRPr="00CA1CE2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</w:t>
      </w:r>
      <w:r w:rsidR="00966CEA">
        <w:rPr>
          <w:rFonts w:ascii="Times New Roman" w:hAnsi="Times New Roman" w:cs="Times New Roman"/>
          <w:sz w:val="28"/>
          <w:szCs w:val="28"/>
        </w:rPr>
        <w:t>айон» Смоленской области за 2017 - 2022</w:t>
      </w:r>
      <w:r w:rsidRPr="00CA1CE2">
        <w:rPr>
          <w:rFonts w:ascii="Times New Roman" w:hAnsi="Times New Roman" w:cs="Times New Roman"/>
          <w:sz w:val="28"/>
          <w:szCs w:val="28"/>
        </w:rPr>
        <w:t xml:space="preserve"> годы террористических актов не зарегистрировано.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CE2">
        <w:rPr>
          <w:rFonts w:ascii="Times New Roman" w:hAnsi="Times New Roman" w:cs="Times New Roman"/>
          <w:sz w:val="28"/>
          <w:szCs w:val="28"/>
        </w:rPr>
        <w:t>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кон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1CE2">
        <w:rPr>
          <w:rFonts w:ascii="Times New Roman" w:hAnsi="Times New Roman" w:cs="Times New Roman"/>
          <w:sz w:val="28"/>
          <w:szCs w:val="28"/>
        </w:rPr>
        <w:t>ессий, формирование у населения внутренней потребности в толерантном отношении к людям других национальностей и религиозных кон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1CE2">
        <w:rPr>
          <w:rFonts w:ascii="Times New Roman" w:hAnsi="Times New Roman" w:cs="Times New Roman"/>
          <w:sz w:val="28"/>
          <w:szCs w:val="28"/>
        </w:rPr>
        <w:t>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</w:t>
      </w:r>
      <w:proofErr w:type="gramEnd"/>
      <w:r w:rsidRPr="00CA1CE2">
        <w:rPr>
          <w:rFonts w:ascii="Times New Roman" w:hAnsi="Times New Roman" w:cs="Times New Roman"/>
          <w:sz w:val="28"/>
          <w:szCs w:val="28"/>
        </w:rPr>
        <w:t xml:space="preserve"> экстремизма.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Своевременное выполнение мероприятий муниципальной программы будет способствовать стимулированию роста общественного сознания по вопросам толерантности, непринятия терроризма и экстремистских проявлений, гражданской инициативы правоохранительной направленности.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призвана усилить действие уже </w:t>
      </w:r>
      <w:proofErr w:type="gramStart"/>
      <w:r w:rsidRPr="00CA1CE2">
        <w:rPr>
          <w:rFonts w:ascii="Times New Roman" w:hAnsi="Times New Roman" w:cs="Times New Roman"/>
          <w:sz w:val="28"/>
          <w:szCs w:val="28"/>
        </w:rPr>
        <w:t>предпринятых мер</w:t>
      </w:r>
      <w:proofErr w:type="gramEnd"/>
      <w:r w:rsidRPr="00CA1CE2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Динамика показателей реализации муниципальной программы в период </w:t>
      </w:r>
      <w:r w:rsidR="00FC74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436">
        <w:rPr>
          <w:rFonts w:ascii="Times New Roman" w:hAnsi="Times New Roman" w:cs="Times New Roman"/>
          <w:sz w:val="28"/>
          <w:szCs w:val="28"/>
        </w:rPr>
        <w:t>с 2020 по 2022</w:t>
      </w:r>
      <w:r w:rsidRPr="00CA1CE2">
        <w:rPr>
          <w:rFonts w:ascii="Times New Roman" w:hAnsi="Times New Roman" w:cs="Times New Roman"/>
          <w:sz w:val="28"/>
          <w:szCs w:val="28"/>
        </w:rPr>
        <w:t xml:space="preserve"> год приведена в таблице:</w:t>
      </w:r>
    </w:p>
    <w:p w:rsidR="00F85A04" w:rsidRDefault="00F85A04" w:rsidP="00F85A0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74"/>
        <w:gridCol w:w="1308"/>
        <w:gridCol w:w="1309"/>
        <w:gridCol w:w="1280"/>
      </w:tblGrid>
      <w:tr w:rsidR="00F85A04" w:rsidTr="00DD5DF3">
        <w:tc>
          <w:tcPr>
            <w:tcW w:w="5674" w:type="dxa"/>
            <w:vMerge w:val="restart"/>
          </w:tcPr>
          <w:p w:rsidR="00F85A04" w:rsidRDefault="00F85A04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3897" w:type="dxa"/>
            <w:gridSpan w:val="3"/>
          </w:tcPr>
          <w:p w:rsidR="00F85A04" w:rsidRDefault="00F85A04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 (этапам) реализации</w:t>
            </w:r>
          </w:p>
        </w:tc>
      </w:tr>
      <w:tr w:rsidR="00F85A04" w:rsidTr="00DD5DF3">
        <w:tc>
          <w:tcPr>
            <w:tcW w:w="5674" w:type="dxa"/>
            <w:vMerge/>
          </w:tcPr>
          <w:p w:rsidR="00F85A04" w:rsidRDefault="00F85A04" w:rsidP="00FC74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F85A04" w:rsidRDefault="001E5436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F85A04" w:rsidRDefault="001E5436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0" w:type="dxa"/>
          </w:tcPr>
          <w:p w:rsidR="00F85A04" w:rsidRDefault="001E5436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85A04" w:rsidTr="00DD5DF3">
        <w:tc>
          <w:tcPr>
            <w:tcW w:w="5674" w:type="dxa"/>
          </w:tcPr>
          <w:p w:rsidR="00F85A04" w:rsidRDefault="00F85A04" w:rsidP="00FC74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антитеррористической направленности, опубликованных в средствах массовой информации (ед.)</w:t>
            </w:r>
          </w:p>
        </w:tc>
        <w:tc>
          <w:tcPr>
            <w:tcW w:w="1308" w:type="dxa"/>
          </w:tcPr>
          <w:p w:rsidR="00F85A04" w:rsidRDefault="001E5436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85A04" w:rsidRDefault="001E5436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F85A04" w:rsidRDefault="001E5436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5A04" w:rsidTr="00DD5DF3">
        <w:tc>
          <w:tcPr>
            <w:tcW w:w="5674" w:type="dxa"/>
          </w:tcPr>
          <w:p w:rsidR="00F85A04" w:rsidRPr="008C3454" w:rsidRDefault="004B445B" w:rsidP="004B445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B0A7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 w:rsidRPr="004B445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 образования оснащенных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средствами антитеррористической защищенности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 w:rsidR="00BE2051">
              <w:rPr>
                <w:rFonts w:ascii="Times New Roman" w:hAnsi="Times New Roman" w:cs="Times New Roman"/>
                <w:sz w:val="28"/>
                <w:szCs w:val="28"/>
              </w:rPr>
              <w:t xml:space="preserve">(видеонаблюдение,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ограждение,</w:t>
            </w:r>
            <w:r w:rsidR="001E5436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освещение,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кнопки тревожной сигнализации, и т.д.), </w:t>
            </w:r>
          </w:p>
        </w:tc>
        <w:tc>
          <w:tcPr>
            <w:tcW w:w="1308" w:type="dxa"/>
          </w:tcPr>
          <w:p w:rsidR="00F85A04" w:rsidRDefault="000225FB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F85A04" w:rsidRDefault="000225FB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F85A04" w:rsidRDefault="003C72FB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5A04" w:rsidTr="00DD5DF3">
        <w:tc>
          <w:tcPr>
            <w:tcW w:w="5674" w:type="dxa"/>
          </w:tcPr>
          <w:p w:rsidR="00F85A04" w:rsidRPr="008C3454" w:rsidRDefault="00F85A04" w:rsidP="00FC74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по вопросам профилактики противодействия терроризму и экстремизму (да/нет)</w:t>
            </w:r>
          </w:p>
        </w:tc>
        <w:tc>
          <w:tcPr>
            <w:tcW w:w="1308" w:type="dxa"/>
          </w:tcPr>
          <w:p w:rsidR="00F85A04" w:rsidRDefault="00F85A04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09" w:type="dxa"/>
          </w:tcPr>
          <w:p w:rsidR="00F85A04" w:rsidRDefault="00F85A04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80" w:type="dxa"/>
          </w:tcPr>
          <w:p w:rsidR="00F85A04" w:rsidRDefault="00F85A04" w:rsidP="00FC74B6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85A04" w:rsidRDefault="00F85A04" w:rsidP="00F85A04">
      <w:pPr>
        <w:pStyle w:val="ConsPlusNormal"/>
        <w:ind w:firstLine="540"/>
        <w:jc w:val="both"/>
      </w:pP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lastRenderedPageBreak/>
        <w:t>Предстоит дальнейшее проведение работы по стимулированию роста общественного сознания по вопросам неприятия терроризма и экстремистских проявлений.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Своевременное выполнение мероприятий муниципальной программы будет оказывать многогранное влияние на социально-общественные стороны жизни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5A04" w:rsidRPr="00CA1CE2" w:rsidRDefault="00F85A04" w:rsidP="00F85A0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5A04" w:rsidRPr="00CA1CE2" w:rsidRDefault="00F85A04" w:rsidP="00F85A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F85A04" w:rsidRPr="00CA1CE2" w:rsidRDefault="00F85A04" w:rsidP="00F85A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«</w:t>
      </w:r>
      <w:r w:rsidR="004F3909">
        <w:rPr>
          <w:rFonts w:ascii="Times New Roman" w:hAnsi="Times New Roman" w:cs="Times New Roman"/>
          <w:sz w:val="28"/>
          <w:szCs w:val="28"/>
        </w:rPr>
        <w:t>Противодействие   экстремизму и профилактика терроризма</w:t>
      </w:r>
      <w:r w:rsidR="004F3909"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</w:t>
      </w:r>
      <w:r w:rsidRPr="00CA1CE2">
        <w:rPr>
          <w:rFonts w:ascii="Times New Roman" w:hAnsi="Times New Roman" w:cs="Times New Roman"/>
          <w:sz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</w:rPr>
        <w:t>Угранский</w:t>
      </w:r>
      <w:r w:rsidRPr="00CA1CE2">
        <w:rPr>
          <w:rFonts w:ascii="Times New Roman" w:hAnsi="Times New Roman" w:cs="Times New Roman"/>
          <w:sz w:val="28"/>
        </w:rPr>
        <w:t xml:space="preserve"> район» Смоленской области»</w:t>
      </w:r>
    </w:p>
    <w:p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F85A04" w:rsidRPr="00AC4032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F85A04" w:rsidRPr="00AC4032" w:rsidTr="00FC74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«Угранский район» Смоленской области</w:t>
            </w:r>
          </w:p>
        </w:tc>
      </w:tr>
      <w:tr w:rsidR="00F85A04" w:rsidRPr="00AC4032" w:rsidTr="00FC74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3A4F19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этап: 2017</w:t>
            </w:r>
            <w:r w:rsidR="00F85A04"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5A04"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85A04"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85A04" w:rsidRPr="00AC4032" w:rsidTr="00FC74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экстремизму </w:t>
            </w:r>
          </w:p>
        </w:tc>
      </w:tr>
      <w:tr w:rsidR="00F85A04" w:rsidRPr="00AC4032" w:rsidTr="00FC74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6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E60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4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F41ED" w:rsidRDefault="00E60762" w:rsidP="008F41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этап: 3</w:t>
            </w:r>
            <w:r w:rsidR="008F41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1ED"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F41ED" w:rsidRPr="00AC4032" w:rsidRDefault="008F41ED" w:rsidP="008F41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04" w:rsidRPr="00AC4032" w:rsidRDefault="008F41ED" w:rsidP="008F41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3A4F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3A4F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3A4F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85A04" w:rsidRPr="00AC4032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A04" w:rsidRPr="00AC4032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417"/>
        <w:gridCol w:w="1276"/>
        <w:gridCol w:w="1276"/>
        <w:gridCol w:w="1383"/>
      </w:tblGrid>
      <w:tr w:rsidR="00F85A04" w:rsidRPr="0052692B" w:rsidTr="00696CB7">
        <w:tc>
          <w:tcPr>
            <w:tcW w:w="4503" w:type="dxa"/>
            <w:vMerge w:val="restart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417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F85A04" w:rsidRPr="0052692B" w:rsidTr="00696CB7">
        <w:tc>
          <w:tcPr>
            <w:tcW w:w="4503" w:type="dxa"/>
            <w:vMerge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85A04" w:rsidRPr="0052692B" w:rsidTr="00696CB7">
        <w:tc>
          <w:tcPr>
            <w:tcW w:w="4503" w:type="dxa"/>
          </w:tcPr>
          <w:p w:rsidR="00F85A04" w:rsidRDefault="00F85A04" w:rsidP="00057C0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проведенных профилактических мероприятий по противодействию терроризму и экстремизму (ед.)</w:t>
            </w:r>
          </w:p>
        </w:tc>
        <w:tc>
          <w:tcPr>
            <w:tcW w:w="1417" w:type="dxa"/>
          </w:tcPr>
          <w:p w:rsidR="00F85A04" w:rsidRPr="0052692B" w:rsidRDefault="00057C03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5A04" w:rsidRPr="0052692B" w:rsidRDefault="00057C03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5A04" w:rsidRPr="0052692B" w:rsidRDefault="00057C03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F85A04" w:rsidRPr="0052692B" w:rsidRDefault="00057C03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85A04" w:rsidRPr="0052692B" w:rsidTr="00696CB7">
        <w:tc>
          <w:tcPr>
            <w:tcW w:w="4503" w:type="dxa"/>
          </w:tcPr>
          <w:p w:rsidR="0094201E" w:rsidRPr="008C3454" w:rsidRDefault="001B0A7C" w:rsidP="004B445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 объектов</w:t>
            </w:r>
            <w:r w:rsidR="004B445B" w:rsidRPr="004B445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 образования оснащенных</w:t>
            </w:r>
            <w:r w:rsidR="004B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антитеррористической защищенности </w:t>
            </w:r>
            <w:r w:rsidR="00BE2051">
              <w:rPr>
                <w:rFonts w:ascii="Times New Roman" w:hAnsi="Times New Roman" w:cs="Times New Roman"/>
                <w:sz w:val="28"/>
                <w:szCs w:val="28"/>
              </w:rPr>
              <w:t xml:space="preserve">(видеонаблюдение,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ограждение,</w:t>
            </w:r>
            <w:r w:rsidR="001E5436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</w:t>
            </w:r>
            <w:r w:rsidR="003C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кноп</w:t>
            </w:r>
            <w:r w:rsidR="0094201E">
              <w:rPr>
                <w:rFonts w:ascii="Times New Roman" w:hAnsi="Times New Roman" w:cs="Times New Roman"/>
                <w:sz w:val="28"/>
                <w:szCs w:val="28"/>
              </w:rPr>
              <w:t>ки тревожной сигнализации)</w:t>
            </w:r>
          </w:p>
        </w:tc>
        <w:tc>
          <w:tcPr>
            <w:tcW w:w="1417" w:type="dxa"/>
          </w:tcPr>
          <w:p w:rsidR="00F85A04" w:rsidRPr="0052692B" w:rsidRDefault="003C72FB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85A04" w:rsidRPr="0052692B" w:rsidRDefault="003C72FB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85A04" w:rsidRPr="0052692B" w:rsidRDefault="003C72FB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</w:tcPr>
          <w:p w:rsidR="00F85A04" w:rsidRPr="0052692B" w:rsidRDefault="003C72FB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85A04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371" w:rsidRDefault="00240371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C03" w:rsidRDefault="00057C03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C03" w:rsidRDefault="00057C03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CB7" w:rsidRDefault="00696CB7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555"/>
        <w:gridCol w:w="283"/>
        <w:gridCol w:w="3402"/>
      </w:tblGrid>
      <w:tr w:rsidR="00F85A04" w:rsidRPr="00AC4032" w:rsidTr="003C2C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F85A04" w:rsidRPr="00AC4032" w:rsidTr="00FC74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85A04" w:rsidRPr="00AC4032" w:rsidTr="00FC74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«Угранский район» Смоленской области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A04" w:rsidRPr="00AC4032" w:rsidTr="003C2C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C56CBA" w:rsidRDefault="00F85A04" w:rsidP="00FC74B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«Угранский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  <w:r w:rsidRPr="00C56CBA">
              <w:rPr>
                <w:rFonts w:ascii="Times New Roman" w:hAnsi="Times New Roman" w:cs="Times New Roman"/>
                <w:sz w:val="28"/>
                <w:szCs w:val="28"/>
              </w:rPr>
      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возможности совершения террористических актов и экстремистских проявлений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F85A04" w:rsidRPr="00AC4032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«Угранский район» Смоленской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4" w:rsidRPr="00AC4032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</w:t>
            </w:r>
            <w:r w:rsidR="003C2C81">
              <w:rPr>
                <w:rFonts w:ascii="Times New Roman" w:hAnsi="Times New Roman" w:cs="Times New Roman"/>
                <w:sz w:val="28"/>
                <w:szCs w:val="28"/>
              </w:rPr>
              <w:t xml:space="preserve">й по противодействию терроризму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экстремизму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85A04" w:rsidRPr="00AC4032" w:rsidRDefault="003C2C81" w:rsidP="0094201E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2.Обеспеченность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антитеррористической защищенности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культуры</w:t>
            </w:r>
            <w:r w:rsidR="00361FA2">
              <w:rPr>
                <w:rFonts w:ascii="Times New Roman" w:hAnsi="Times New Roman" w:cs="Times New Roman"/>
                <w:sz w:val="28"/>
                <w:szCs w:val="28"/>
              </w:rPr>
              <w:t xml:space="preserve"> (видеонаблюдение,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ограждение,</w:t>
            </w:r>
            <w:r w:rsidR="00E60762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освещение,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кноп</w:t>
            </w:r>
            <w:r w:rsidR="0094201E">
              <w:rPr>
                <w:rFonts w:ascii="Times New Roman" w:hAnsi="Times New Roman" w:cs="Times New Roman"/>
                <w:sz w:val="28"/>
                <w:szCs w:val="28"/>
              </w:rPr>
              <w:t xml:space="preserve">ки тревожной </w:t>
            </w:r>
            <w:r w:rsidR="00942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сигнализации)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04"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0371" w:rsidRDefault="00240371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6"/>
        <w:gridCol w:w="1127"/>
        <w:gridCol w:w="1261"/>
        <w:gridCol w:w="1261"/>
        <w:gridCol w:w="1365"/>
      </w:tblGrid>
      <w:tr w:rsidR="00F85A04" w:rsidRPr="0052692B" w:rsidTr="00FC74B6">
        <w:tc>
          <w:tcPr>
            <w:tcW w:w="5353" w:type="dxa"/>
            <w:vMerge w:val="restart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F85A04" w:rsidRPr="0052692B" w:rsidTr="00FC74B6">
        <w:tc>
          <w:tcPr>
            <w:tcW w:w="5353" w:type="dxa"/>
            <w:vMerge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85A04" w:rsidRPr="0052692B" w:rsidTr="00FC74B6">
        <w:tc>
          <w:tcPr>
            <w:tcW w:w="5353" w:type="dxa"/>
          </w:tcPr>
          <w:p w:rsidR="00F85A04" w:rsidRPr="0052692B" w:rsidRDefault="00F85A04" w:rsidP="006B12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>Противодействие   экстремизму и профилактика терроризма</w:t>
            </w:r>
            <w:r w:rsidR="006B1278" w:rsidRPr="00016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E0D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016E0D">
              <w:rPr>
                <w:rFonts w:ascii="Times New Roman" w:hAnsi="Times New Roman" w:cs="Times New Roman"/>
                <w:sz w:val="28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8"/>
              </w:rPr>
              <w:t>Угранский</w:t>
            </w:r>
            <w:r w:rsidRPr="00016E0D">
              <w:rPr>
                <w:rFonts w:ascii="Times New Roman" w:hAnsi="Times New Roman" w:cs="Times New Roman"/>
                <w:sz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85A04" w:rsidRPr="0052692B" w:rsidRDefault="003A4F19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F85A04" w:rsidRPr="0052692B" w:rsidRDefault="003A4F19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85A04" w:rsidRPr="0052692B" w:rsidRDefault="003A4F19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:rsidR="00F85A04" w:rsidRPr="0052692B" w:rsidRDefault="003A4F19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85A04" w:rsidRPr="0052692B" w:rsidTr="00FC74B6">
        <w:tc>
          <w:tcPr>
            <w:tcW w:w="5353" w:type="dxa"/>
          </w:tcPr>
          <w:p w:rsidR="00F85A04" w:rsidRPr="0052692B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F85A04" w:rsidRPr="0052692B" w:rsidRDefault="0024037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F85A04" w:rsidRPr="0052692B" w:rsidRDefault="0024037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F85A04" w:rsidRPr="0052692B" w:rsidRDefault="0024037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:rsidR="00F85A04" w:rsidRPr="0052692B" w:rsidRDefault="0024037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0371" w:rsidRDefault="00240371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5A04" w:rsidRPr="00AC4032" w:rsidRDefault="00240371" w:rsidP="0024037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4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A04"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F85A04" w:rsidRPr="00AC4032" w:rsidRDefault="00240371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5A04" w:rsidRPr="00AC4032">
        <w:rPr>
          <w:rFonts w:ascii="Times New Roman" w:hAnsi="Times New Roman" w:cs="Times New Roman"/>
          <w:sz w:val="28"/>
          <w:szCs w:val="28"/>
        </w:rPr>
        <w:t>к паспорту</w:t>
      </w:r>
    </w:p>
    <w:p w:rsidR="00F85A04" w:rsidRPr="00AC4032" w:rsidRDefault="00240371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85A04" w:rsidRPr="00AC403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85A04" w:rsidRDefault="00F85A04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"</w:t>
      </w:r>
      <w:r w:rsidR="00240371">
        <w:rPr>
          <w:rFonts w:ascii="Times New Roman" w:hAnsi="Times New Roman" w:cs="Times New Roman"/>
          <w:sz w:val="28"/>
          <w:szCs w:val="28"/>
        </w:rPr>
        <w:t>Противодействие   экстремизму</w:t>
      </w:r>
    </w:p>
    <w:p w:rsidR="00F85A04" w:rsidRDefault="00240371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профилактика терроризма</w:t>
      </w:r>
      <w:r w:rsidR="00F85A04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F85A04" w:rsidRDefault="00F85A04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F85A04" w:rsidRDefault="00F85A04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«Угранский район»</w:t>
      </w:r>
    </w:p>
    <w:p w:rsidR="00F85A04" w:rsidRPr="00AC4032" w:rsidRDefault="00F85A04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F85A04" w:rsidRPr="00AC4032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A04" w:rsidRPr="005F10C9" w:rsidRDefault="00F85A04" w:rsidP="00F85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lastRenderedPageBreak/>
        <w:t>О ПОКАЗАТЕЛЯХ МУНИЦИПАЛЬНОЙ ПРОГРАММЫ</w:t>
      </w: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272"/>
        <w:gridCol w:w="4414"/>
      </w:tblGrid>
      <w:tr w:rsidR="00F85A04" w:rsidRPr="0052692B" w:rsidTr="00FC74B6">
        <w:tc>
          <w:tcPr>
            <w:tcW w:w="594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0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85A04" w:rsidRPr="0052692B" w:rsidTr="00FC74B6">
        <w:tc>
          <w:tcPr>
            <w:tcW w:w="594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F85A04" w:rsidRPr="0052692B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</w:t>
            </w:r>
            <w:r w:rsidR="00057C03">
              <w:rPr>
                <w:rFonts w:ascii="Times New Roman" w:hAnsi="Times New Roman" w:cs="Times New Roman"/>
                <w:sz w:val="28"/>
                <w:szCs w:val="28"/>
              </w:rPr>
              <w:t xml:space="preserve">енных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мероприятий по противодействию терроризму и экстремизму, ед.</w:t>
            </w:r>
          </w:p>
        </w:tc>
        <w:tc>
          <w:tcPr>
            <w:tcW w:w="4478" w:type="dxa"/>
          </w:tcPr>
          <w:p w:rsidR="006F3081" w:rsidRPr="006F3081" w:rsidRDefault="00F85A04" w:rsidP="006F3081">
            <w:pPr>
              <w:tabs>
                <w:tab w:val="left" w:pos="709"/>
              </w:tabs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081" w:rsidRPr="006F3081">
              <w:rPr>
                <w:sz w:val="28"/>
                <w:szCs w:val="28"/>
                <w:shd w:val="clear" w:color="auto" w:fill="FFFFFF"/>
              </w:rPr>
              <w:t>Источник получения информации:</w:t>
            </w:r>
          </w:p>
          <w:p w:rsidR="006F3081" w:rsidRPr="006F3081" w:rsidRDefault="006F3081" w:rsidP="006F3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Сайт Администрации </w:t>
            </w:r>
            <w:r w:rsidRPr="006F30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«Угран</w:t>
            </w:r>
            <w:r w:rsidRPr="006F3081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газета «Искра</w:t>
            </w:r>
            <w:r w:rsidRPr="006F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5A04" w:rsidRPr="0052692B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04" w:rsidRPr="0052692B" w:rsidTr="00FC74B6">
        <w:tc>
          <w:tcPr>
            <w:tcW w:w="594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F85A04" w:rsidRPr="0052692B" w:rsidRDefault="003C2C81" w:rsidP="006F3081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6CC7">
              <w:rPr>
                <w:rFonts w:ascii="Times New Roman" w:hAnsi="Times New Roman" w:cs="Times New Roman"/>
                <w:sz w:val="28"/>
                <w:szCs w:val="28"/>
              </w:rPr>
              <w:t>беспеченность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антитеррористической защищенности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культуры от возможных террористических посягательств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051">
              <w:rPr>
                <w:rFonts w:ascii="Times New Roman" w:hAnsi="Times New Roman" w:cs="Times New Roman"/>
                <w:sz w:val="28"/>
                <w:szCs w:val="28"/>
              </w:rPr>
              <w:t xml:space="preserve">(видеонаблюдение,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</w:t>
            </w:r>
            <w:r w:rsidR="00244B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2FA9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кнопки тревожной 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>сигнализации)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:rsidR="006F3081" w:rsidRPr="006F3081" w:rsidRDefault="003F5548" w:rsidP="006F3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Данные Администрации</w:t>
            </w:r>
            <w:r w:rsidR="00E60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F3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 w:rsidR="006F308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«Угран</w:t>
            </w:r>
            <w:r w:rsidR="006F3081" w:rsidRPr="006F3081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</w:t>
            </w:r>
          </w:p>
          <w:p w:rsidR="00F85A04" w:rsidRPr="0052692B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62" w:rsidRPr="0052692B" w:rsidTr="00FC74B6">
        <w:tc>
          <w:tcPr>
            <w:tcW w:w="594" w:type="dxa"/>
          </w:tcPr>
          <w:p w:rsidR="00E60762" w:rsidRPr="0052692B" w:rsidRDefault="00E60762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0" w:type="dxa"/>
          </w:tcPr>
          <w:p w:rsidR="00E60762" w:rsidRDefault="00E60762" w:rsidP="006B1278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правоохранительными органами по вопросам 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экстремизма и профилактике терроризма  на территории района </w:t>
            </w: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4478" w:type="dxa"/>
          </w:tcPr>
          <w:p w:rsidR="00E60762" w:rsidRDefault="00E60762" w:rsidP="00DE3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Совместное</w:t>
            </w:r>
            <w:r w:rsidR="00DE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проведение профилактических мероприятий   </w:t>
            </w:r>
            <w:r w:rsidR="00252913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экстремизма и профилактике </w:t>
            </w:r>
            <w:r w:rsidR="00DE3EB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 </w:t>
            </w:r>
          </w:p>
        </w:tc>
      </w:tr>
    </w:tbl>
    <w:p w:rsidR="00F85A04" w:rsidRDefault="00F85A04" w:rsidP="00F85A04">
      <w:pPr>
        <w:pStyle w:val="ConsPlusNormal"/>
        <w:ind w:firstLine="0"/>
        <w:jc w:val="center"/>
        <w:rPr>
          <w:sz w:val="28"/>
          <w:szCs w:val="28"/>
        </w:rPr>
      </w:pPr>
    </w:p>
    <w:p w:rsidR="00F85A04" w:rsidRPr="00CA1CE2" w:rsidRDefault="00F85A04" w:rsidP="00F85A0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F85A04" w:rsidRPr="00CA1CE2" w:rsidRDefault="00F85A04" w:rsidP="00F85A0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1CE2">
        <w:rPr>
          <w:rFonts w:ascii="Times New Roman" w:hAnsi="Times New Roman" w:cs="Times New Roman"/>
          <w:sz w:val="28"/>
          <w:szCs w:val="28"/>
        </w:rPr>
        <w:t>в муниципальной пр</w:t>
      </w:r>
      <w:r w:rsidR="0094201E">
        <w:rPr>
          <w:rFonts w:ascii="Times New Roman" w:hAnsi="Times New Roman" w:cs="Times New Roman"/>
          <w:sz w:val="28"/>
          <w:szCs w:val="28"/>
        </w:rPr>
        <w:t xml:space="preserve">ограмме "Противодействие </w:t>
      </w:r>
      <w:r w:rsidR="00252913">
        <w:rPr>
          <w:rFonts w:ascii="Times New Roman" w:hAnsi="Times New Roman" w:cs="Times New Roman"/>
          <w:sz w:val="28"/>
          <w:szCs w:val="28"/>
        </w:rPr>
        <w:t xml:space="preserve"> 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области" отсутствуют.</w:t>
      </w:r>
    </w:p>
    <w:p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04" w:rsidRPr="00CA1CE2" w:rsidRDefault="00F85A04" w:rsidP="00F85A0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F85A04" w:rsidRPr="00CA1CE2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A04" w:rsidRPr="00CA1CE2" w:rsidRDefault="00F85A04" w:rsidP="00F85A04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F85A04" w:rsidRPr="00CA1CE2" w:rsidRDefault="00F85A04" w:rsidP="00F85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CA1CE2">
        <w:rPr>
          <w:rFonts w:ascii="Times New Roman" w:hAnsi="Times New Roman" w:cs="Times New Roman"/>
          <w:sz w:val="28"/>
          <w:szCs w:val="28"/>
        </w:rPr>
        <w:t xml:space="preserve"> Активизация профилактической и информационно-пропагандистской работы</w:t>
      </w:r>
      <w:r w:rsidRPr="00CA1CE2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:rsidR="00F85A04" w:rsidRDefault="00F85A04" w:rsidP="00F85A04">
      <w:pPr>
        <w:pStyle w:val="ConsPlusNormal"/>
        <w:jc w:val="center"/>
      </w:pPr>
      <w:r w:rsidRPr="00CA1CE2">
        <w:t xml:space="preserve"> </w:t>
      </w: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6"/>
        <w:gridCol w:w="5144"/>
      </w:tblGrid>
      <w:tr w:rsidR="00F85A04" w:rsidRPr="0052692B" w:rsidTr="00FC74B6">
        <w:tc>
          <w:tcPr>
            <w:tcW w:w="5211" w:type="dxa"/>
          </w:tcPr>
          <w:p w:rsidR="00F85A04" w:rsidRPr="0052692B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</w:p>
        </w:tc>
      </w:tr>
      <w:tr w:rsidR="00F85A04" w:rsidRPr="0052692B" w:rsidTr="00FC74B6">
        <w:tc>
          <w:tcPr>
            <w:tcW w:w="5211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211" w:type="dxa"/>
          </w:tcPr>
          <w:p w:rsidR="00F85A04" w:rsidRPr="0052692B" w:rsidRDefault="00F85A04" w:rsidP="006B12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  экстремизму и профилактика терроризма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F85A04" w:rsidRDefault="00F85A04" w:rsidP="00F85A04">
      <w:pPr>
        <w:pStyle w:val="ConsPlusNormal"/>
        <w:jc w:val="both"/>
      </w:pPr>
    </w:p>
    <w:p w:rsidR="00F85A04" w:rsidRDefault="00F85A04" w:rsidP="00F85A04">
      <w:pPr>
        <w:pStyle w:val="ConsPlusNormal"/>
        <w:jc w:val="both"/>
      </w:pP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8"/>
        <w:gridCol w:w="1579"/>
        <w:gridCol w:w="1371"/>
        <w:gridCol w:w="1156"/>
        <w:gridCol w:w="1237"/>
      </w:tblGrid>
      <w:tr w:rsidR="00F85A04" w:rsidRPr="0052692B" w:rsidTr="00953CE2">
        <w:trPr>
          <w:trHeight w:val="1609"/>
        </w:trPr>
        <w:tc>
          <w:tcPr>
            <w:tcW w:w="4228" w:type="dxa"/>
            <w:vMerge w:val="restart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764" w:type="dxa"/>
            <w:gridSpan w:val="3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F85A04" w:rsidRPr="0052692B" w:rsidTr="00953CE2">
        <w:tc>
          <w:tcPr>
            <w:tcW w:w="4228" w:type="dxa"/>
            <w:vMerge/>
          </w:tcPr>
          <w:p w:rsidR="00F85A04" w:rsidRPr="0052692B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71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56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37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85A04" w:rsidRPr="0052692B" w:rsidTr="00953CE2">
        <w:tc>
          <w:tcPr>
            <w:tcW w:w="4228" w:type="dxa"/>
          </w:tcPr>
          <w:p w:rsidR="00F85A04" w:rsidRPr="0052692B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антитеррористической направленности, опубликованных в средствах массовой информации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:rsidR="00F85A04" w:rsidRPr="0052692B" w:rsidRDefault="00266CC7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F85A04" w:rsidRPr="0052692B" w:rsidRDefault="00266CC7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5A04" w:rsidRPr="0052692B" w:rsidTr="00953CE2">
        <w:tc>
          <w:tcPr>
            <w:tcW w:w="4228" w:type="dxa"/>
          </w:tcPr>
          <w:p w:rsidR="00F85A04" w:rsidRPr="0052692B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по вопросам профилактики противодействия терроризму и экстремизму (да/нет)</w:t>
            </w:r>
          </w:p>
        </w:tc>
        <w:tc>
          <w:tcPr>
            <w:tcW w:w="1579" w:type="dxa"/>
          </w:tcPr>
          <w:p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71" w:type="dxa"/>
          </w:tcPr>
          <w:p w:rsidR="00F85A04" w:rsidRDefault="00F85A04" w:rsidP="00FC74B6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  <w:tc>
          <w:tcPr>
            <w:tcW w:w="1156" w:type="dxa"/>
          </w:tcPr>
          <w:p w:rsidR="00F85A04" w:rsidRDefault="00F85A04" w:rsidP="00FC74B6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  <w:tc>
          <w:tcPr>
            <w:tcW w:w="1237" w:type="dxa"/>
          </w:tcPr>
          <w:p w:rsidR="00F85A04" w:rsidRDefault="00F85A04" w:rsidP="00FC74B6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</w:tr>
    </w:tbl>
    <w:p w:rsidR="00F85A04" w:rsidRDefault="00F85A04" w:rsidP="00F85A04">
      <w:pPr>
        <w:ind w:firstLine="969"/>
        <w:rPr>
          <w:sz w:val="28"/>
          <w:szCs w:val="28"/>
        </w:rPr>
      </w:pPr>
    </w:p>
    <w:p w:rsidR="00F85A04" w:rsidRDefault="00F85A04" w:rsidP="00F85A0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 xml:space="preserve">Раздел 5. ПРИМЕНЕНИЕ МЕР ГОСУДАРСТВЕННОГО И МУНИЦИПАЛЬНОГО РЕГУЛИРОВАНИЯ В ЧАСТИ НАЛОГОВЫХ ЛЬГОТ, ОСВОБОЖДЕНИЙ И ИНЫХ ПРЕФЕРЕНЦИЙ ПО НАЛОГАМ И СБОРАМ </w:t>
      </w:r>
    </w:p>
    <w:p w:rsidR="00F85A04" w:rsidRPr="00CA1CE2" w:rsidRDefault="00F85A04" w:rsidP="00F85A0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CE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F85A04" w:rsidRDefault="00F85A04" w:rsidP="00F85A04">
      <w:pPr>
        <w:pStyle w:val="ConsPlusNormal"/>
        <w:jc w:val="both"/>
      </w:pPr>
    </w:p>
    <w:p w:rsidR="00F85A04" w:rsidRPr="00CE1C06" w:rsidRDefault="00F85A04" w:rsidP="00F85A0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в рамках реализации муниципальной программы не предусмотрены.</w:t>
      </w:r>
    </w:p>
    <w:p w:rsidR="00F85A04" w:rsidRDefault="00F85A04" w:rsidP="00F85A04">
      <w:pPr>
        <w:pStyle w:val="ConsPlusNormal"/>
        <w:jc w:val="both"/>
      </w:pPr>
    </w:p>
    <w:p w:rsidR="00F85A04" w:rsidRPr="00CA1CE2" w:rsidRDefault="00F85A04" w:rsidP="00F85A04">
      <w:pPr>
        <w:pStyle w:val="1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A1CE2">
        <w:rPr>
          <w:sz w:val="28"/>
          <w:szCs w:val="28"/>
        </w:rPr>
        <w:t>Раздел 6. СВЕДЕНИЯ</w:t>
      </w:r>
    </w:p>
    <w:p w:rsidR="00F85A04" w:rsidRPr="00CA1CE2" w:rsidRDefault="00F85A04" w:rsidP="00F85A04">
      <w:pPr>
        <w:pStyle w:val="1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A1CE2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CA1CE2">
        <w:rPr>
          <w:sz w:val="28"/>
          <w:szCs w:val="28"/>
        </w:rPr>
        <w:t>муниципальной программы «</w:t>
      </w:r>
      <w:r w:rsidR="006B1278">
        <w:rPr>
          <w:sz w:val="28"/>
          <w:szCs w:val="28"/>
        </w:rPr>
        <w:t>Противодействие   экстремизму и профилактика терроризма</w:t>
      </w:r>
      <w:r w:rsidR="006B1278" w:rsidRPr="00CA1CE2">
        <w:rPr>
          <w:sz w:val="28"/>
          <w:szCs w:val="28"/>
        </w:rPr>
        <w:t xml:space="preserve"> </w:t>
      </w:r>
      <w:r w:rsidRPr="00CA1CE2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Угранский</w:t>
      </w:r>
      <w:r w:rsidRPr="00CA1CE2">
        <w:rPr>
          <w:sz w:val="28"/>
          <w:szCs w:val="28"/>
        </w:rPr>
        <w:t xml:space="preserve"> район» Смоленской области»</w:t>
      </w:r>
    </w:p>
    <w:p w:rsidR="00F85A04" w:rsidRDefault="00F85A04" w:rsidP="00F85A04">
      <w:pPr>
        <w:pStyle w:val="1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967"/>
        <w:gridCol w:w="1763"/>
        <w:gridCol w:w="1263"/>
        <w:gridCol w:w="1217"/>
        <w:gridCol w:w="1217"/>
        <w:gridCol w:w="1217"/>
      </w:tblGrid>
      <w:tr w:rsidR="00F85A04" w:rsidRPr="00A475B6" w:rsidTr="00FC74B6">
        <w:tc>
          <w:tcPr>
            <w:tcW w:w="636" w:type="dxa"/>
            <w:vMerge w:val="restart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№ п/п</w:t>
            </w:r>
          </w:p>
        </w:tc>
        <w:tc>
          <w:tcPr>
            <w:tcW w:w="2971" w:type="dxa"/>
            <w:vMerge w:val="restart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Объем средств на реализацию муниципальной программы на очередной финансовый год и </w:t>
            </w:r>
            <w:r w:rsidRPr="00A475B6">
              <w:rPr>
                <w:sz w:val="28"/>
                <w:szCs w:val="28"/>
              </w:rPr>
              <w:lastRenderedPageBreak/>
              <w:t>плановый период (по этапам реализации), тыс</w:t>
            </w:r>
            <w:proofErr w:type="gramStart"/>
            <w:r w:rsidRPr="00A475B6">
              <w:rPr>
                <w:sz w:val="28"/>
                <w:szCs w:val="28"/>
              </w:rPr>
              <w:t>.р</w:t>
            </w:r>
            <w:proofErr w:type="gramEnd"/>
            <w:r w:rsidRPr="00A475B6">
              <w:rPr>
                <w:sz w:val="28"/>
                <w:szCs w:val="28"/>
              </w:rPr>
              <w:t>уб.</w:t>
            </w:r>
          </w:p>
        </w:tc>
      </w:tr>
      <w:tr w:rsidR="00F85A04" w:rsidRPr="00A475B6" w:rsidTr="00FC74B6">
        <w:tc>
          <w:tcPr>
            <w:tcW w:w="636" w:type="dxa"/>
            <w:vMerge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2023 год</w:t>
            </w:r>
          </w:p>
        </w:tc>
        <w:tc>
          <w:tcPr>
            <w:tcW w:w="1252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2024 год</w:t>
            </w:r>
          </w:p>
        </w:tc>
        <w:tc>
          <w:tcPr>
            <w:tcW w:w="1252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2025 год</w:t>
            </w:r>
          </w:p>
        </w:tc>
      </w:tr>
      <w:tr w:rsidR="00F85A04" w:rsidRPr="00A475B6" w:rsidTr="00FC74B6">
        <w:tc>
          <w:tcPr>
            <w:tcW w:w="636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F85A04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 xml:space="preserve">Комплекс процессных мероприятий </w:t>
            </w:r>
          </w:p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sz w:val="28"/>
                <w:szCs w:val="28"/>
              </w:rPr>
              <w:t xml:space="preserve"> "</w:t>
            </w:r>
          </w:p>
        </w:tc>
        <w:tc>
          <w:tcPr>
            <w:tcW w:w="1763" w:type="dxa"/>
          </w:tcPr>
          <w:p w:rsidR="00F85A04" w:rsidRPr="00A475B6" w:rsidRDefault="00E60762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5A04" w:rsidRPr="00A475B6" w:rsidTr="00FC74B6">
        <w:tc>
          <w:tcPr>
            <w:tcW w:w="636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2971" w:type="dxa"/>
          </w:tcPr>
          <w:p w:rsidR="00F85A04" w:rsidRPr="00A475B6" w:rsidRDefault="001165BB" w:rsidP="004B445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</w:t>
            </w:r>
            <w:r w:rsidRPr="008C3454">
              <w:rPr>
                <w:sz w:val="28"/>
                <w:szCs w:val="28"/>
              </w:rPr>
              <w:t xml:space="preserve"> средствами антитеррористической защищенности объектов (видеонаблюдение, ограждение,</w:t>
            </w:r>
            <w:r>
              <w:rPr>
                <w:sz w:val="28"/>
                <w:szCs w:val="28"/>
              </w:rPr>
              <w:t xml:space="preserve"> освещение,</w:t>
            </w:r>
            <w:r w:rsidRPr="008C3454">
              <w:rPr>
                <w:sz w:val="28"/>
                <w:szCs w:val="28"/>
              </w:rPr>
              <w:t xml:space="preserve"> кнопк</w:t>
            </w:r>
            <w:r w:rsidR="0094201E">
              <w:rPr>
                <w:sz w:val="28"/>
                <w:szCs w:val="28"/>
              </w:rPr>
              <w:t>и тревожной сигнализации)</w:t>
            </w:r>
            <w:r w:rsidRPr="008C34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F85A04" w:rsidRPr="00A475B6" w:rsidRDefault="00361FA2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5BB">
              <w:rPr>
                <w:sz w:val="28"/>
                <w:szCs w:val="28"/>
              </w:rPr>
              <w:t>0</w:t>
            </w:r>
            <w:r w:rsidR="00F85A04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F85A04" w:rsidRPr="00A475B6" w:rsidRDefault="001165BB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5A04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F85A04" w:rsidRPr="00A475B6" w:rsidRDefault="001165BB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5A04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F85A04" w:rsidRPr="00A475B6" w:rsidRDefault="001165BB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5A04">
              <w:rPr>
                <w:sz w:val="28"/>
                <w:szCs w:val="28"/>
              </w:rPr>
              <w:t>,0</w:t>
            </w:r>
          </w:p>
        </w:tc>
      </w:tr>
    </w:tbl>
    <w:p w:rsidR="00F85A04" w:rsidRPr="00A475B6" w:rsidRDefault="00F85A04" w:rsidP="00F85A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85A04" w:rsidRPr="00A475B6" w:rsidSect="003C06C7">
      <w:pgSz w:w="11906" w:h="16838"/>
      <w:pgMar w:top="709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45" w:rsidRDefault="004C2145" w:rsidP="00443815">
      <w:r>
        <w:separator/>
      </w:r>
    </w:p>
  </w:endnote>
  <w:endnote w:type="continuationSeparator" w:id="0">
    <w:p w:rsidR="004C2145" w:rsidRDefault="004C2145" w:rsidP="0044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45" w:rsidRDefault="004C2145" w:rsidP="00443815">
      <w:r>
        <w:separator/>
      </w:r>
    </w:p>
  </w:footnote>
  <w:footnote w:type="continuationSeparator" w:id="0">
    <w:p w:rsidR="004C2145" w:rsidRDefault="004C2145" w:rsidP="00443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7247"/>
    <w:multiLevelType w:val="hybridMultilevel"/>
    <w:tmpl w:val="CB4E1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5D"/>
    <w:rsid w:val="00015280"/>
    <w:rsid w:val="000225FB"/>
    <w:rsid w:val="000442DC"/>
    <w:rsid w:val="00046315"/>
    <w:rsid w:val="00057C03"/>
    <w:rsid w:val="00065156"/>
    <w:rsid w:val="000A564E"/>
    <w:rsid w:val="000A61A1"/>
    <w:rsid w:val="000D3056"/>
    <w:rsid w:val="000F14C3"/>
    <w:rsid w:val="000F6786"/>
    <w:rsid w:val="000F6A91"/>
    <w:rsid w:val="001165BB"/>
    <w:rsid w:val="00121A6C"/>
    <w:rsid w:val="0018295F"/>
    <w:rsid w:val="00197921"/>
    <w:rsid w:val="00197F1E"/>
    <w:rsid w:val="001B0A7C"/>
    <w:rsid w:val="001D4787"/>
    <w:rsid w:val="001E5436"/>
    <w:rsid w:val="00225510"/>
    <w:rsid w:val="00225E2F"/>
    <w:rsid w:val="00226700"/>
    <w:rsid w:val="00232BD0"/>
    <w:rsid w:val="0023538C"/>
    <w:rsid w:val="00240371"/>
    <w:rsid w:val="00244BC2"/>
    <w:rsid w:val="00251EF7"/>
    <w:rsid w:val="00252913"/>
    <w:rsid w:val="00266CC7"/>
    <w:rsid w:val="002741A0"/>
    <w:rsid w:val="00277216"/>
    <w:rsid w:val="00286E1B"/>
    <w:rsid w:val="002A21A9"/>
    <w:rsid w:val="00302F45"/>
    <w:rsid w:val="00306E7A"/>
    <w:rsid w:val="0032163E"/>
    <w:rsid w:val="00326404"/>
    <w:rsid w:val="00330AB2"/>
    <w:rsid w:val="003401AD"/>
    <w:rsid w:val="00344B4E"/>
    <w:rsid w:val="00361FA2"/>
    <w:rsid w:val="00370D9E"/>
    <w:rsid w:val="00373C39"/>
    <w:rsid w:val="0038708F"/>
    <w:rsid w:val="003A4F19"/>
    <w:rsid w:val="003C06C7"/>
    <w:rsid w:val="003C2C81"/>
    <w:rsid w:val="003C72FB"/>
    <w:rsid w:val="003F0C64"/>
    <w:rsid w:val="003F2623"/>
    <w:rsid w:val="003F5548"/>
    <w:rsid w:val="00413B56"/>
    <w:rsid w:val="00415CD4"/>
    <w:rsid w:val="00423D28"/>
    <w:rsid w:val="00441E5D"/>
    <w:rsid w:val="00443815"/>
    <w:rsid w:val="004515DB"/>
    <w:rsid w:val="0045461C"/>
    <w:rsid w:val="00475A7C"/>
    <w:rsid w:val="00485A99"/>
    <w:rsid w:val="004A56FD"/>
    <w:rsid w:val="004B445B"/>
    <w:rsid w:val="004B5506"/>
    <w:rsid w:val="004C2145"/>
    <w:rsid w:val="004C66D0"/>
    <w:rsid w:val="004F3909"/>
    <w:rsid w:val="004F5499"/>
    <w:rsid w:val="004F7FAF"/>
    <w:rsid w:val="00501812"/>
    <w:rsid w:val="00501B20"/>
    <w:rsid w:val="00504CAD"/>
    <w:rsid w:val="005159C7"/>
    <w:rsid w:val="00522E21"/>
    <w:rsid w:val="00540C34"/>
    <w:rsid w:val="00552874"/>
    <w:rsid w:val="00557F25"/>
    <w:rsid w:val="0059420E"/>
    <w:rsid w:val="005A0453"/>
    <w:rsid w:val="005A1069"/>
    <w:rsid w:val="005A1D6C"/>
    <w:rsid w:val="005B3AB8"/>
    <w:rsid w:val="005C2623"/>
    <w:rsid w:val="005E5CD4"/>
    <w:rsid w:val="006366D5"/>
    <w:rsid w:val="006502C1"/>
    <w:rsid w:val="00650400"/>
    <w:rsid w:val="00651CB7"/>
    <w:rsid w:val="00653D94"/>
    <w:rsid w:val="00661EE3"/>
    <w:rsid w:val="0066495E"/>
    <w:rsid w:val="00664DF3"/>
    <w:rsid w:val="00696CB7"/>
    <w:rsid w:val="006A2C3A"/>
    <w:rsid w:val="006B1278"/>
    <w:rsid w:val="006C6A7D"/>
    <w:rsid w:val="006F3081"/>
    <w:rsid w:val="007650DB"/>
    <w:rsid w:val="007877F8"/>
    <w:rsid w:val="00794A30"/>
    <w:rsid w:val="007A7A0D"/>
    <w:rsid w:val="007C12CE"/>
    <w:rsid w:val="007C3DB5"/>
    <w:rsid w:val="008066B3"/>
    <w:rsid w:val="00817237"/>
    <w:rsid w:val="008209D1"/>
    <w:rsid w:val="00841268"/>
    <w:rsid w:val="00857D96"/>
    <w:rsid w:val="0086159A"/>
    <w:rsid w:val="00865D85"/>
    <w:rsid w:val="008D350D"/>
    <w:rsid w:val="008E6C88"/>
    <w:rsid w:val="008F41ED"/>
    <w:rsid w:val="008F51C8"/>
    <w:rsid w:val="00900010"/>
    <w:rsid w:val="00927AE7"/>
    <w:rsid w:val="00931805"/>
    <w:rsid w:val="0094201E"/>
    <w:rsid w:val="009427E4"/>
    <w:rsid w:val="00953CE2"/>
    <w:rsid w:val="00966CEA"/>
    <w:rsid w:val="009F220E"/>
    <w:rsid w:val="00A01909"/>
    <w:rsid w:val="00A02286"/>
    <w:rsid w:val="00A43663"/>
    <w:rsid w:val="00A53801"/>
    <w:rsid w:val="00A652EF"/>
    <w:rsid w:val="00A95B07"/>
    <w:rsid w:val="00AA4D8B"/>
    <w:rsid w:val="00AC4635"/>
    <w:rsid w:val="00AD7B0D"/>
    <w:rsid w:val="00AE1976"/>
    <w:rsid w:val="00AE70D1"/>
    <w:rsid w:val="00AF09B0"/>
    <w:rsid w:val="00AF7414"/>
    <w:rsid w:val="00B13610"/>
    <w:rsid w:val="00B32696"/>
    <w:rsid w:val="00B36330"/>
    <w:rsid w:val="00B802F3"/>
    <w:rsid w:val="00BC09DB"/>
    <w:rsid w:val="00BC286F"/>
    <w:rsid w:val="00BE2051"/>
    <w:rsid w:val="00BF3A79"/>
    <w:rsid w:val="00C02381"/>
    <w:rsid w:val="00C128A7"/>
    <w:rsid w:val="00C44DB8"/>
    <w:rsid w:val="00C45FA2"/>
    <w:rsid w:val="00C82FA9"/>
    <w:rsid w:val="00CB5797"/>
    <w:rsid w:val="00CD62E6"/>
    <w:rsid w:val="00D3634B"/>
    <w:rsid w:val="00D43611"/>
    <w:rsid w:val="00D52A27"/>
    <w:rsid w:val="00D64DC7"/>
    <w:rsid w:val="00D80C38"/>
    <w:rsid w:val="00D848A6"/>
    <w:rsid w:val="00DB4AA9"/>
    <w:rsid w:val="00DB6EBB"/>
    <w:rsid w:val="00DB73DA"/>
    <w:rsid w:val="00DB7A32"/>
    <w:rsid w:val="00DC1081"/>
    <w:rsid w:val="00DD5DF3"/>
    <w:rsid w:val="00DE3EB1"/>
    <w:rsid w:val="00E05B20"/>
    <w:rsid w:val="00E1482B"/>
    <w:rsid w:val="00E256B8"/>
    <w:rsid w:val="00E304D6"/>
    <w:rsid w:val="00E305D6"/>
    <w:rsid w:val="00E319DA"/>
    <w:rsid w:val="00E51E1A"/>
    <w:rsid w:val="00E52991"/>
    <w:rsid w:val="00E60762"/>
    <w:rsid w:val="00E65928"/>
    <w:rsid w:val="00E7671F"/>
    <w:rsid w:val="00EA05FF"/>
    <w:rsid w:val="00EA0D3C"/>
    <w:rsid w:val="00EA4580"/>
    <w:rsid w:val="00EA507E"/>
    <w:rsid w:val="00EB74D1"/>
    <w:rsid w:val="00ED0561"/>
    <w:rsid w:val="00ED14A9"/>
    <w:rsid w:val="00ED7C86"/>
    <w:rsid w:val="00F21086"/>
    <w:rsid w:val="00F24149"/>
    <w:rsid w:val="00F2556F"/>
    <w:rsid w:val="00F26A9C"/>
    <w:rsid w:val="00F42BC7"/>
    <w:rsid w:val="00F44806"/>
    <w:rsid w:val="00F64D73"/>
    <w:rsid w:val="00F75896"/>
    <w:rsid w:val="00F85A04"/>
    <w:rsid w:val="00F860E5"/>
    <w:rsid w:val="00FB055C"/>
    <w:rsid w:val="00FC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FF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5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2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38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3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4A56F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56FD"/>
    <w:pPr>
      <w:shd w:val="clear" w:color="auto" w:fill="FFFFFF"/>
      <w:autoSpaceDE/>
      <w:autoSpaceDN/>
      <w:adjustRightInd/>
      <w:spacing w:before="780" w:line="322" w:lineRule="exact"/>
      <w:ind w:left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E05B20"/>
    <w:pPr>
      <w:widowControl/>
      <w:autoSpaceDE/>
      <w:autoSpaceDN/>
      <w:adjustRightInd/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85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5A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F85A04"/>
    <w:pPr>
      <w:shd w:val="clear" w:color="auto" w:fill="FFFFFF"/>
      <w:autoSpaceDE/>
      <w:autoSpaceDN/>
      <w:adjustRightInd/>
      <w:spacing w:line="262" w:lineRule="auto"/>
      <w:ind w:left="0" w:firstLine="400"/>
      <w:jc w:val="left"/>
    </w:pPr>
    <w:rPr>
      <w:color w:val="000000"/>
      <w:sz w:val="26"/>
      <w:szCs w:val="26"/>
      <w:lang w:bidi="ru-RU"/>
    </w:rPr>
  </w:style>
  <w:style w:type="paragraph" w:styleId="ab">
    <w:name w:val="Body Text Indent"/>
    <w:basedOn w:val="a"/>
    <w:link w:val="ac"/>
    <w:uiPriority w:val="99"/>
    <w:unhideWhenUsed/>
    <w:rsid w:val="006F3081"/>
    <w:pPr>
      <w:widowControl/>
      <w:autoSpaceDE/>
      <w:autoSpaceDN/>
      <w:adjustRightInd/>
      <w:spacing w:after="120"/>
      <w:ind w:left="283"/>
      <w:jc w:val="left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F30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05E1-DC93-44BA-8E93-02ECD5D0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Molodeg</dc:creator>
  <cp:keywords/>
  <dc:description/>
  <cp:lastModifiedBy>Urist</cp:lastModifiedBy>
  <cp:revision>75</cp:revision>
  <cp:lastPrinted>2023-02-02T09:04:00Z</cp:lastPrinted>
  <dcterms:created xsi:type="dcterms:W3CDTF">2019-01-15T12:14:00Z</dcterms:created>
  <dcterms:modified xsi:type="dcterms:W3CDTF">2023-03-15T09:10:00Z</dcterms:modified>
</cp:coreProperties>
</file>