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2098">
        <w:rPr>
          <w:rFonts w:ascii="Times New Roman" w:hAnsi="Times New Roman"/>
          <w:color w:val="FF0000"/>
          <w:sz w:val="28"/>
          <w:szCs w:val="28"/>
        </w:rPr>
        <w:t>61/201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7D61">
        <w:rPr>
          <w:rFonts w:ascii="Times New Roman" w:hAnsi="Times New Roman"/>
          <w:color w:val="FF0000"/>
          <w:sz w:val="28"/>
          <w:szCs w:val="28"/>
        </w:rPr>
        <w:t xml:space="preserve">Потаповой Натальи Петровны,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7D61">
        <w:rPr>
          <w:rFonts w:ascii="Times New Roman" w:hAnsi="Times New Roman"/>
          <w:color w:val="FF0000"/>
          <w:sz w:val="28"/>
          <w:szCs w:val="28"/>
        </w:rPr>
        <w:t xml:space="preserve">Потаповой Натальи Петровны,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7D61">
        <w:rPr>
          <w:rFonts w:ascii="Times New Roman" w:hAnsi="Times New Roman"/>
          <w:color w:val="FF0000"/>
          <w:sz w:val="28"/>
          <w:szCs w:val="28"/>
        </w:rPr>
        <w:t>Потаповой Натальи Петровны</w:t>
      </w:r>
      <w:r w:rsidR="00541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7D61">
        <w:rPr>
          <w:rFonts w:ascii="Times New Roman" w:hAnsi="Times New Roman"/>
          <w:color w:val="FF0000"/>
          <w:sz w:val="28"/>
          <w:szCs w:val="28"/>
        </w:rPr>
        <w:t xml:space="preserve">Потапову Наталью Петровну,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052098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 18 часов 50 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>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7D61">
        <w:rPr>
          <w:rFonts w:ascii="Times New Roman" w:hAnsi="Times New Roman"/>
          <w:color w:val="FF0000"/>
          <w:sz w:val="28"/>
          <w:szCs w:val="28"/>
        </w:rPr>
        <w:t>Потапову Наталью Петровну</w:t>
      </w:r>
      <w:r w:rsidR="005416E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36" w:rsidRDefault="004A0936">
      <w:pPr>
        <w:spacing w:after="0" w:line="240" w:lineRule="auto"/>
      </w:pPr>
      <w:r>
        <w:separator/>
      </w:r>
    </w:p>
  </w:endnote>
  <w:endnote w:type="continuationSeparator" w:id="0">
    <w:p w:rsidR="004A0936" w:rsidRDefault="004A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36" w:rsidRDefault="004A0936">
      <w:pPr>
        <w:spacing w:after="0" w:line="240" w:lineRule="auto"/>
      </w:pPr>
      <w:r>
        <w:separator/>
      </w:r>
    </w:p>
  </w:footnote>
  <w:footnote w:type="continuationSeparator" w:id="0">
    <w:p w:rsidR="004A0936" w:rsidRDefault="004A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834F88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052098">
      <w:rPr>
        <w:noProof/>
      </w:rPr>
      <w:t>2</w:t>
    </w:r>
    <w:r>
      <w:fldChar w:fldCharType="end"/>
    </w:r>
  </w:p>
  <w:p w:rsidR="00F020A2" w:rsidRDefault="004A0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52098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A0936"/>
    <w:rsid w:val="004B1046"/>
    <w:rsid w:val="00510D4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67D61"/>
    <w:rsid w:val="00775F2A"/>
    <w:rsid w:val="00787BEB"/>
    <w:rsid w:val="007C55B9"/>
    <w:rsid w:val="007F77F7"/>
    <w:rsid w:val="00834F88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51833"/>
    <w:rsid w:val="00B61861"/>
    <w:rsid w:val="00BA2A11"/>
    <w:rsid w:val="00BA38AE"/>
    <w:rsid w:val="00BF0ED4"/>
    <w:rsid w:val="00C14C3D"/>
    <w:rsid w:val="00C20A2A"/>
    <w:rsid w:val="00C711DF"/>
    <w:rsid w:val="00CA2658"/>
    <w:rsid w:val="00CC7638"/>
    <w:rsid w:val="00CF2B82"/>
    <w:rsid w:val="00CF67AC"/>
    <w:rsid w:val="00D94AA3"/>
    <w:rsid w:val="00DC125E"/>
    <w:rsid w:val="00DC5670"/>
    <w:rsid w:val="00DE7D8A"/>
    <w:rsid w:val="00E21624"/>
    <w:rsid w:val="00EA1A16"/>
    <w:rsid w:val="00EA3E56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57BE-F9B7-4372-A0CF-329DC3FF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2022-07-21T14:13:00Z</cp:lastPrinted>
  <dcterms:created xsi:type="dcterms:W3CDTF">2022-07-21T12:15:00Z</dcterms:created>
  <dcterms:modified xsi:type="dcterms:W3CDTF">2022-07-21T14:14:00Z</dcterms:modified>
</cp:coreProperties>
</file>