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bookmarkStart w:id="0" w:name="_GoBack"/>
      <w:r w:rsidRPr="00436D89">
        <w:rPr>
          <w:rFonts w:ascii="Helvetica" w:hAnsi="Helvetica" w:cs="Helvetica"/>
          <w:color w:val="333333"/>
          <w:sz w:val="28"/>
          <w:szCs w:val="20"/>
        </w:rPr>
        <w:t>В 2020 году законодательство вносились поправки о переходе с 2021 г. на реестровую модель предоставления услуг по лицензированию. Решено отказаться от бумажных лицензий, а наличие лицензии можно проверить по общедоступным реестрам. За электронные выписки из реестров пошлина не взимается.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В целях реализации указанных поправок Правительство постановлением от 29 декабря 2020 г. N 2343 утвердило </w:t>
      </w:r>
      <w:hyperlink r:id="rId5" w:anchor="block_1000" w:history="1">
        <w:r w:rsidRPr="00436D89">
          <w:rPr>
            <w:rStyle w:val="a4"/>
            <w:rFonts w:ascii="Helvetica" w:hAnsi="Helvetica" w:cs="Helvetica"/>
            <w:b/>
            <w:bCs/>
            <w:color w:val="285A86"/>
            <w:sz w:val="28"/>
            <w:szCs w:val="20"/>
            <w:u w:val="none"/>
          </w:rPr>
          <w:t>правила</w:t>
        </w:r>
      </w:hyperlink>
      <w:r w:rsidRPr="00436D89">
        <w:rPr>
          <w:rFonts w:ascii="Helvetica" w:hAnsi="Helvetica" w:cs="Helvetica"/>
          <w:color w:val="333333"/>
          <w:sz w:val="28"/>
          <w:szCs w:val="20"/>
        </w:rPr>
        <w:t> ведения реестра лицензий, а также </w:t>
      </w:r>
      <w:hyperlink r:id="rId6" w:anchor="block_2000" w:history="1">
        <w:r w:rsidRPr="00436D89">
          <w:rPr>
            <w:rStyle w:val="a4"/>
            <w:rFonts w:ascii="Helvetica" w:hAnsi="Helvetica" w:cs="Helvetica"/>
            <w:b/>
            <w:bCs/>
            <w:color w:val="285A86"/>
            <w:sz w:val="28"/>
            <w:szCs w:val="20"/>
            <w:u w:val="none"/>
          </w:rPr>
          <w:t>типовую форму</w:t>
        </w:r>
      </w:hyperlink>
      <w:r w:rsidRPr="00436D89">
        <w:rPr>
          <w:rFonts w:ascii="Helvetica" w:hAnsi="Helvetica" w:cs="Helvetica"/>
          <w:color w:val="333333"/>
          <w:sz w:val="28"/>
          <w:szCs w:val="20"/>
        </w:rPr>
        <w:t> выписки из него.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 xml:space="preserve">Реестры лицензий формируются лицензирующими органами в электронном виде. С 1 июля 2021 г. они также должны вести электронный журнал учета сведений, вносимых в реестр. Кроме того, с указанной даты сведения о предоставленных лицензиях передаются лицензирующим органом в ЕСИА для обеспечения доступа к ним в личном кабинете лицензиата на портале </w:t>
      </w:r>
      <w:proofErr w:type="spellStart"/>
      <w:r w:rsidRPr="00436D89">
        <w:rPr>
          <w:rFonts w:ascii="Helvetica" w:hAnsi="Helvetica" w:cs="Helvetica"/>
          <w:color w:val="333333"/>
          <w:sz w:val="28"/>
          <w:szCs w:val="20"/>
        </w:rPr>
        <w:t>госуслуг</w:t>
      </w:r>
      <w:proofErr w:type="spellEnd"/>
      <w:r w:rsidRPr="00436D89">
        <w:rPr>
          <w:rFonts w:ascii="Helvetica" w:hAnsi="Helvetica" w:cs="Helvetica"/>
          <w:color w:val="333333"/>
          <w:sz w:val="28"/>
          <w:szCs w:val="20"/>
        </w:rPr>
        <w:t>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Прокурор района Д.Н. Макаров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 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proofErr w:type="spellStart"/>
      <w:proofErr w:type="gramStart"/>
      <w:r w:rsidRPr="00436D89">
        <w:rPr>
          <w:rFonts w:ascii="Helvetica" w:hAnsi="Helvetica" w:cs="Helvetica"/>
          <w:color w:val="333333"/>
          <w:sz w:val="28"/>
          <w:szCs w:val="20"/>
        </w:rPr>
        <w:t>Росгвардия</w:t>
      </w:r>
      <w:proofErr w:type="spellEnd"/>
      <w:r w:rsidRPr="00436D89">
        <w:rPr>
          <w:rFonts w:ascii="Helvetica" w:hAnsi="Helvetica" w:cs="Helvetica"/>
          <w:color w:val="333333"/>
          <w:sz w:val="28"/>
          <w:szCs w:val="20"/>
        </w:rPr>
        <w:t xml:space="preserve"> обновила </w:t>
      </w:r>
      <w:hyperlink r:id="rId7" w:anchor="block_1000" w:history="1">
        <w:r w:rsidRPr="00436D89">
          <w:rPr>
            <w:rStyle w:val="a4"/>
            <w:rFonts w:ascii="Helvetica" w:hAnsi="Helvetica" w:cs="Helvetica"/>
            <w:b/>
            <w:bCs/>
            <w:color w:val="285A86"/>
            <w:sz w:val="28"/>
            <w:szCs w:val="20"/>
            <w:u w:val="none"/>
          </w:rPr>
          <w:t>административный регламент</w:t>
        </w:r>
      </w:hyperlink>
      <w:r w:rsidRPr="00436D89">
        <w:rPr>
          <w:rFonts w:ascii="Helvetica" w:hAnsi="Helvetica" w:cs="Helvetica"/>
          <w:color w:val="333333"/>
          <w:sz w:val="28"/>
          <w:szCs w:val="20"/>
        </w:rPr>
        <w:t> по лицензированию хранения гражданского и служебного оружия, основных частей огнестрельного оружия и торговли ими согласно приказа Федеральной службы войск национальной гвардии РФ от 30 ноября 2020 г. N 474 "Об утверждении Административного регламента Федеральной службы войск национальной гвардии Российской Федерации по предоставлению государственной услуги по лицензированию деятельности по разработке, производству, испытанию, хранению, ремонту и утилизации гражданского</w:t>
      </w:r>
      <w:proofErr w:type="gramEnd"/>
      <w:r w:rsidRPr="00436D89">
        <w:rPr>
          <w:rFonts w:ascii="Helvetica" w:hAnsi="Helvetica" w:cs="Helvetica"/>
          <w:color w:val="333333"/>
          <w:sz w:val="28"/>
          <w:szCs w:val="20"/>
        </w:rPr>
        <w:t xml:space="preserve"> и служебного оружия и основных частей огнестрельного оружия, торговле гражданским и служебным оружием и основными частями огнестрельного оружия в части работ (услуг) по хранению гражданского и служебного оружия и основных частей огнестрельного оружия, торговле гражданским и служебным оружием и основными частями огнестрельного оружия".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Это связано с переходом на реестровую модель предоставления услуг по лицензированию. Решено отказаться от бумажных лицензий, а наличие лицензии можно проверить по общедоступным реестрам. За электронные выписки из реестров пошлина не взимается.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Прежний регламент утратил силу.</w:t>
      </w:r>
    </w:p>
    <w:p w:rsidR="00436D89" w:rsidRPr="00436D89" w:rsidRDefault="00436D89" w:rsidP="00436D8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0"/>
        </w:rPr>
      </w:pPr>
      <w:r w:rsidRPr="00436D89">
        <w:rPr>
          <w:rFonts w:ascii="Helvetica" w:hAnsi="Helvetica" w:cs="Helvetica"/>
          <w:color w:val="333333"/>
          <w:sz w:val="28"/>
          <w:szCs w:val="20"/>
        </w:rPr>
        <w:t>Прокурор района Д.Н. Макаров</w:t>
      </w:r>
    </w:p>
    <w:bookmarkEnd w:id="0"/>
    <w:p w:rsidR="00DE36E9" w:rsidRDefault="00DE36E9"/>
    <w:sectPr w:rsidR="00DE3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89"/>
    <w:rsid w:val="00436D89"/>
    <w:rsid w:val="00D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6D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6D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400108012/8799b82c35c54e8fe83400ae5d8c660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400165488/76769860f1eeb35f60542a479a2cf4d1/" TargetMode="External"/><Relationship Id="rId5" Type="http://schemas.openxmlformats.org/officeDocument/2006/relationships/hyperlink" Target="https://base.garant.ru/400165488/76769860f1eeb35f60542a479a2cf4d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2023-03-28T06:41:00Z</dcterms:created>
  <dcterms:modified xsi:type="dcterms:W3CDTF">2023-03-28T06:42:00Z</dcterms:modified>
</cp:coreProperties>
</file>