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D4" w:rsidRDefault="007B28D4" w:rsidP="007B28D4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соответствии с </w:t>
      </w:r>
      <w:hyperlink r:id="rId5" w:history="1">
        <w:r>
          <w:rPr>
            <w:rStyle w:val="a4"/>
            <w:rFonts w:ascii="Helvetica" w:hAnsi="Helvetica" w:cs="Helvetica"/>
            <w:b/>
            <w:bCs/>
            <w:color w:val="285A86"/>
            <w:sz w:val="20"/>
            <w:szCs w:val="20"/>
            <w:u w:val="none"/>
          </w:rPr>
          <w:t>ч. 4 ст. 12</w:t>
        </w:r>
      </w:hyperlink>
      <w:r>
        <w:rPr>
          <w:rFonts w:ascii="Helvetica" w:hAnsi="Helvetica" w:cs="Helvetica"/>
          <w:color w:val="333333"/>
          <w:sz w:val="20"/>
          <w:szCs w:val="20"/>
        </w:rPr>
        <w:t> Федерального закона от 25.12.2008 N 273-ФЗ «О противодействии коррупции» работодатель при заключении трудового или гражданско-правового договора на выполнение работ (оказание услуг) стоимостью более ста тысяч рублей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7B28D4" w:rsidRDefault="007B28D4" w:rsidP="007B28D4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За невыполнение указанного </w:t>
      </w:r>
      <w:hyperlink r:id="rId6" w:history="1">
        <w:r>
          <w:rPr>
            <w:rStyle w:val="a4"/>
            <w:rFonts w:ascii="Helvetica" w:hAnsi="Helvetica" w:cs="Helvetica"/>
            <w:b/>
            <w:bCs/>
            <w:color w:val="285A86"/>
            <w:sz w:val="20"/>
            <w:szCs w:val="20"/>
            <w:u w:val="none"/>
          </w:rPr>
          <w:t>требования</w:t>
        </w:r>
      </w:hyperlink>
      <w:r>
        <w:rPr>
          <w:rFonts w:ascii="Helvetica" w:hAnsi="Helvetica" w:cs="Helvetica"/>
          <w:color w:val="333333"/>
          <w:sz w:val="20"/>
          <w:szCs w:val="20"/>
        </w:rPr>
        <w:t> Закона наступает административная ответственность по </w:t>
      </w:r>
      <w:hyperlink r:id="rId7" w:history="1">
        <w:r>
          <w:rPr>
            <w:rStyle w:val="a4"/>
            <w:rFonts w:ascii="Helvetica" w:hAnsi="Helvetica" w:cs="Helvetica"/>
            <w:b/>
            <w:bCs/>
            <w:color w:val="285A86"/>
            <w:sz w:val="20"/>
            <w:szCs w:val="20"/>
            <w:u w:val="none"/>
          </w:rPr>
          <w:t>ст. 19.29</w:t>
        </w:r>
      </w:hyperlink>
      <w:r>
        <w:rPr>
          <w:rFonts w:ascii="Helvetica" w:hAnsi="Helvetica" w:cs="Helvetica"/>
          <w:color w:val="333333"/>
          <w:sz w:val="20"/>
          <w:szCs w:val="20"/>
        </w:rPr>
        <w:t> «Незаконное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служащего» КоАП РФ в виде наложения административного штрафа на граждан в размере до 4 тысяч рублей, на должностных лиц — до 50 тысяч рублей, на юридических лиц — до 500 тысяч рублей.</w:t>
      </w:r>
    </w:p>
    <w:p w:rsidR="007B28D4" w:rsidRDefault="007B28D4" w:rsidP="007B28D4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                                                                    В.Н. Кочанков</w:t>
      </w:r>
    </w:p>
    <w:p w:rsidR="00290DD6" w:rsidRDefault="00290DD6">
      <w:bookmarkStart w:id="0" w:name="_GoBack"/>
      <w:bookmarkEnd w:id="0"/>
    </w:p>
    <w:sectPr w:rsidR="00290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D4"/>
    <w:rsid w:val="00290DD6"/>
    <w:rsid w:val="007B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28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28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BB6F3B24E2CB04E46B299B97D827D974C29D14E174C5DEC3EE6749571CC79B9E06DE8B2A58D2D736F6164AD1E1DF9F27634EEE6A11J0n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BB6F3B24E2CB04E46B299B97D827D974C29A13E778C5DEC3EE6749571CC79B9E06DE8B295B868D26F25F1DDEFDDD82396250EDJ6n3M" TargetMode="External"/><Relationship Id="rId5" Type="http://schemas.openxmlformats.org/officeDocument/2006/relationships/hyperlink" Target="consultantplus://offline/ref=33BB6F3B24E2CB04E46B299B97D827D974C29A13E778C5DEC3EE6749571CC79B9E06DE8B295B868D26F25F1DDEFDDD82396250EDJ6n3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2023-03-28T06:45:00Z</dcterms:created>
  <dcterms:modified xsi:type="dcterms:W3CDTF">2023-03-28T06:45:00Z</dcterms:modified>
</cp:coreProperties>
</file>