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5E" w:rsidRPr="00CE22F7" w:rsidRDefault="00BD1EDB" w:rsidP="00BD1ED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внесения изменений</w:t>
      </w:r>
    </w:p>
    <w:p w:rsidR="00EB3C5E" w:rsidRPr="00CE22F7" w:rsidRDefault="00EB3C5E" w:rsidP="00EB3C5E">
      <w:pPr>
        <w:rPr>
          <w:rFonts w:ascii="Times New Roman" w:hAnsi="Times New Roman" w:cs="Times New Roman"/>
          <w:b/>
          <w:sz w:val="28"/>
          <w:szCs w:val="28"/>
        </w:rPr>
      </w:pPr>
      <w:r w:rsidRPr="00CE22F7">
        <w:rPr>
          <w:rFonts w:ascii="Times New Roman" w:hAnsi="Times New Roman" w:cs="Times New Roman"/>
        </w:rPr>
        <w:t xml:space="preserve"> 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>ПАСПОРТ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22F7">
        <w:rPr>
          <w:rFonts w:ascii="Times New Roman" w:hAnsi="Times New Roman" w:cs="Times New Roman"/>
          <w:b/>
          <w:sz w:val="28"/>
          <w:szCs w:val="28"/>
          <w:u w:val="single"/>
        </w:rPr>
        <w:t>«Развитие образования в муниципальном образовании «Угранский район» Смоленской области  на 2014-2020 годы»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0"/>
        <w:gridCol w:w="6323"/>
      </w:tblGrid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 Смоленской области</w:t>
            </w:r>
          </w:p>
        </w:tc>
      </w:tr>
      <w:tr w:rsidR="00EB3C5E" w:rsidRPr="00CE22F7" w:rsidTr="0042017E">
        <w:trPr>
          <w:trHeight w:val="691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 Смоленской области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  <w:i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Муниципальные образовательные учреждения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302BC" w:rsidP="0042017E">
            <w:pPr>
              <w:rPr>
                <w:rFonts w:ascii="Times New Roman" w:hAnsi="Times New Roman" w:cs="Times New Roman"/>
              </w:rPr>
            </w:pPr>
            <w:hyperlink r:id="rId4" w:anchor="школы#школы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«Развитие общего образования в муниципальном образовании «Угранский район» Смоленской области на 2014-2020 годы»;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E302BC" w:rsidP="0042017E">
            <w:pPr>
              <w:rPr>
                <w:rStyle w:val="a3"/>
                <w:rFonts w:ascii="Times New Roman" w:hAnsi="Times New Roman" w:cs="Times New Roman"/>
              </w:rPr>
            </w:pPr>
            <w:hyperlink r:id="rId5" w:anchor="детские#детские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«Развитие дошкольного образования в муниципальном образовании «Угранский район» Смоленской области на 2014-2020 годы»;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E302BC" w:rsidP="0042017E">
            <w:pPr>
              <w:rPr>
                <w:rFonts w:ascii="Times New Roman" w:hAnsi="Times New Roman" w:cs="Times New Roman"/>
              </w:rPr>
            </w:pPr>
            <w:hyperlink r:id="rId6" w:anchor="ДДт#ДДт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</w:t>
              </w:r>
              <w:r w:rsidR="00817AE2" w:rsidRPr="00817AE2">
                <w:rPr>
                  <w:rStyle w:val="a3"/>
                  <w:rFonts w:ascii="Times New Roman" w:hAnsi="Times New Roman" w:cs="Times New Roman"/>
                </w:rPr>
                <w:t>Развитие дополнительного образования в муниципальном образовании "Угранский район" Смоленской области на 2014-2020 годы</w:t>
              </w:r>
              <w:r w:rsidR="00EB3C5E" w:rsidRPr="00CE22F7">
                <w:rPr>
                  <w:rStyle w:val="a3"/>
                  <w:rFonts w:ascii="Times New Roman" w:hAnsi="Times New Roman" w:cs="Times New Roman"/>
                </w:rPr>
                <w:t>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Обеспечивающая подпрограмма.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 Обеспечение общедоступного бесплатного дошкольного и общего образования.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Обеспечение современного качества, доступности и эффективности дополнительного образования. 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Целевые показатели реализации </w:t>
            </w:r>
            <w:r w:rsidRPr="00CE22F7">
              <w:rPr>
                <w:rFonts w:ascii="Times New Roman" w:hAnsi="Times New Roman" w:cs="Times New Roman"/>
              </w:rPr>
              <w:lastRenderedPageBreak/>
              <w:t xml:space="preserve">муниципальной программы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 xml:space="preserve">Среднемесячная номинальная начисленная заработная плата </w:t>
            </w:r>
            <w:r w:rsidRPr="00CE22F7">
              <w:rPr>
                <w:rFonts w:ascii="Times New Roman" w:hAnsi="Times New Roman" w:cs="Times New Roman"/>
              </w:rPr>
              <w:lastRenderedPageBreak/>
              <w:t>работников муниципальных общеобразовательных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муниципальных общеобразовательных учреждений, здания которых находятся в аварийном состоянии или требуют капитального ремонта, в общем  количестве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детей первой и второй групп здоровья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обучающихся в муниципальных  общеобразовательных учреждениях, занимающихся во вторую (третью) смену,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Среднемесячная номинально начисленная заработная плата работников дошкольных образовательных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>-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      </w:r>
          </w:p>
        </w:tc>
      </w:tr>
      <w:tr w:rsidR="00EB3C5E" w:rsidRPr="00CE22F7" w:rsidTr="0042017E">
        <w:trPr>
          <w:trHeight w:val="673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2014-2020 годы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 Общий объем финансирования программы составляет </w:t>
            </w:r>
            <w:r w:rsidRPr="003E5A21">
              <w:rPr>
                <w:rFonts w:ascii="Times New Roman" w:hAnsi="Times New Roman" w:cs="Times New Roman"/>
                <w:b/>
                <w:color w:val="FF0000"/>
              </w:rPr>
              <w:t>710 307,</w:t>
            </w:r>
            <w:r w:rsidRPr="003E5A21">
              <w:rPr>
                <w:rFonts w:ascii="Times New Roman" w:hAnsi="Times New Roman" w:cs="Times New Roman"/>
                <w:color w:val="FF0000"/>
              </w:rPr>
              <w:t>8</w:t>
            </w:r>
            <w:r w:rsidRPr="00CE22F7">
              <w:rPr>
                <w:rFonts w:ascii="Times New Roman" w:hAnsi="Times New Roman" w:cs="Times New Roman"/>
                <w:b/>
              </w:rPr>
              <w:t xml:space="preserve"> тыс. рублей</w:t>
            </w:r>
            <w:r w:rsidRPr="00CE22F7">
              <w:rPr>
                <w:rFonts w:ascii="Times New Roman" w:hAnsi="Times New Roman" w:cs="Times New Roman"/>
              </w:rPr>
              <w:t>, в том числе: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-в 2014 году – 112 427,6 тыс. рублей, из них за счет средств районного бюджета – 32 414,2 тыс. руб., областного бюджета – 80 013,4 тыс. руб.;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-в 2015 году – 105 225,7  тыс. рублей, из них за счет средств районного бюджета -  29 424,5 тыс. руб., областного бюджета – 73 102,7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2 698,5 тыс. руб.;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в 2016 году – </w:t>
            </w:r>
            <w:r w:rsidR="006472EE" w:rsidRPr="006472EE">
              <w:rPr>
                <w:rFonts w:ascii="Times New Roman" w:hAnsi="Times New Roman" w:cs="Times New Roman"/>
              </w:rPr>
              <w:t>108310,9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B332DA">
              <w:rPr>
                <w:rFonts w:ascii="Times New Roman" w:hAnsi="Times New Roman" w:cs="Times New Roman"/>
              </w:rPr>
              <w:t>30485,0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-_</w:t>
            </w:r>
            <w:r w:rsidR="00B332DA">
              <w:rPr>
                <w:rFonts w:ascii="Times New Roman" w:hAnsi="Times New Roman" w:cs="Times New Roman"/>
              </w:rPr>
              <w:t xml:space="preserve">72412,6 </w:t>
            </w:r>
            <w:r w:rsidRPr="00CE22F7">
              <w:rPr>
                <w:rFonts w:ascii="Times New Roman" w:hAnsi="Times New Roman" w:cs="Times New Roman"/>
              </w:rPr>
              <w:t xml:space="preserve">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</w:t>
            </w:r>
            <w:r w:rsidR="006472EE" w:rsidRPr="006472EE">
              <w:rPr>
                <w:rFonts w:ascii="Times New Roman" w:hAnsi="Times New Roman" w:cs="Times New Roman"/>
              </w:rPr>
              <w:t>5413,3</w:t>
            </w:r>
            <w:r w:rsidRPr="00CE22F7">
              <w:rPr>
                <w:rFonts w:ascii="Times New Roman" w:hAnsi="Times New Roman" w:cs="Times New Roman"/>
              </w:rPr>
              <w:t xml:space="preserve"> тыс. руб.; </w:t>
            </w:r>
            <w:proofErr w:type="gramEnd"/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-в 2017 году – </w:t>
            </w:r>
            <w:r w:rsidR="006472EE" w:rsidRPr="006472EE">
              <w:rPr>
                <w:rFonts w:ascii="Times New Roman" w:hAnsi="Times New Roman" w:cs="Times New Roman"/>
              </w:rPr>
              <w:t>104815,4</w:t>
            </w:r>
            <w:r w:rsidR="006472E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C83847">
              <w:rPr>
                <w:rFonts w:ascii="Times New Roman" w:hAnsi="Times New Roman" w:cs="Times New Roman"/>
              </w:rPr>
              <w:t>22228,7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C83847">
              <w:rPr>
                <w:rFonts w:ascii="Times New Roman" w:hAnsi="Times New Roman" w:cs="Times New Roman"/>
              </w:rPr>
              <w:t>70308,1</w:t>
            </w:r>
            <w:r w:rsidRPr="00CE22F7">
              <w:rPr>
                <w:rFonts w:ascii="Times New Roman" w:hAnsi="Times New Roman" w:cs="Times New Roman"/>
              </w:rPr>
              <w:t xml:space="preserve">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</w:t>
            </w:r>
            <w:r w:rsidR="006472EE" w:rsidRPr="006472EE">
              <w:rPr>
                <w:rFonts w:ascii="Times New Roman" w:hAnsi="Times New Roman" w:cs="Times New Roman"/>
              </w:rPr>
              <w:t>5413,3</w:t>
            </w:r>
            <w:r w:rsidR="006472EE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-  в 2018 году – </w:t>
            </w:r>
            <w:r w:rsidR="006472EE" w:rsidRPr="006472EE">
              <w:rPr>
                <w:rFonts w:ascii="Times New Roman" w:hAnsi="Times New Roman" w:cs="Times New Roman"/>
              </w:rPr>
              <w:t>97950,1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19 797,7 тыс. руб., областного бюджета – 76 034,7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</w:t>
            </w:r>
            <w:r w:rsidR="006472EE" w:rsidRPr="006472EE">
              <w:rPr>
                <w:rFonts w:ascii="Times New Roman" w:hAnsi="Times New Roman" w:cs="Times New Roman"/>
              </w:rPr>
              <w:t>5413,3</w:t>
            </w:r>
            <w:r w:rsidR="006472EE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- в 2019 году – </w:t>
            </w:r>
            <w:r w:rsidR="006472EE">
              <w:rPr>
                <w:rFonts w:ascii="Times New Roman" w:hAnsi="Times New Roman" w:cs="Times New Roman"/>
              </w:rPr>
              <w:t>109793,9</w:t>
            </w:r>
            <w:r w:rsidRPr="00CE22F7">
              <w:rPr>
                <w:rFonts w:ascii="Times New Roman" w:hAnsi="Times New Roman" w:cs="Times New Roman"/>
              </w:rPr>
              <w:t xml:space="preserve"> </w:t>
            </w:r>
            <w:r w:rsidR="006472EE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 w:rsidR="00C83847">
              <w:rPr>
                <w:rFonts w:ascii="Times New Roman" w:hAnsi="Times New Roman" w:cs="Times New Roman"/>
              </w:rPr>
              <w:t>26070,0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C83847">
              <w:rPr>
                <w:rFonts w:ascii="Times New Roman" w:hAnsi="Times New Roman" w:cs="Times New Roman"/>
              </w:rPr>
              <w:t>78310,6</w:t>
            </w:r>
            <w:r w:rsidRPr="00CE22F7">
              <w:rPr>
                <w:rFonts w:ascii="Times New Roman" w:hAnsi="Times New Roman" w:cs="Times New Roman"/>
              </w:rPr>
              <w:t xml:space="preserve">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</w:t>
            </w:r>
            <w:r w:rsidR="006472EE" w:rsidRPr="006472EE">
              <w:rPr>
                <w:rFonts w:ascii="Times New Roman" w:hAnsi="Times New Roman" w:cs="Times New Roman"/>
              </w:rPr>
              <w:t>5413,3</w:t>
            </w:r>
            <w:r w:rsidR="006472EE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C83847" w:rsidRPr="00CE22F7" w:rsidRDefault="00C83847" w:rsidP="00C83847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>- в 20</w:t>
            </w:r>
            <w:r w:rsidR="006472EE">
              <w:rPr>
                <w:rFonts w:ascii="Times New Roman" w:hAnsi="Times New Roman" w:cs="Times New Roman"/>
              </w:rPr>
              <w:t>20</w:t>
            </w:r>
            <w:r w:rsidRPr="00CE22F7">
              <w:rPr>
                <w:rFonts w:ascii="Times New Roman" w:hAnsi="Times New Roman" w:cs="Times New Roman"/>
              </w:rPr>
              <w:t xml:space="preserve"> году – </w:t>
            </w:r>
            <w:r w:rsidR="006472EE">
              <w:rPr>
                <w:rFonts w:ascii="Times New Roman" w:hAnsi="Times New Roman" w:cs="Times New Roman"/>
              </w:rPr>
              <w:t>109793,9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>26070,0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>
              <w:rPr>
                <w:rFonts w:ascii="Times New Roman" w:hAnsi="Times New Roman" w:cs="Times New Roman"/>
              </w:rPr>
              <w:t>78310,6</w:t>
            </w:r>
            <w:r w:rsidRPr="00CE22F7">
              <w:rPr>
                <w:rFonts w:ascii="Times New Roman" w:hAnsi="Times New Roman" w:cs="Times New Roman"/>
              </w:rPr>
              <w:t xml:space="preserve">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</w:t>
            </w:r>
            <w:r w:rsidR="006472EE" w:rsidRPr="006472EE">
              <w:rPr>
                <w:rFonts w:ascii="Times New Roman" w:hAnsi="Times New Roman" w:cs="Times New Roman"/>
              </w:rPr>
              <w:t>5413,3</w:t>
            </w:r>
            <w:r w:rsidR="006472EE" w:rsidRPr="00CE2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руб.</w:t>
            </w:r>
            <w:proofErr w:type="gramEnd"/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предметам-100%;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 учреждений-0%;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муниципальных общеобразовательных </w:t>
            </w:r>
            <w:r w:rsidRPr="00CE22F7">
              <w:rPr>
                <w:rFonts w:ascii="Times New Roman" w:hAnsi="Times New Roman" w:cs="Times New Roman"/>
              </w:rPr>
              <w:lastRenderedPageBreak/>
              <w:t>учреждений, соответствующих современным требованиям обучения, в общей численности выпускников муниципальных общеобразовательных  учреждений до 100%;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 детей первой и второй групп здоровья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 до  90%;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до 58 %;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Снижение доли 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10%;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Укрепление материально-технической базы муниципальных образовательных учреждений.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</w:tc>
      </w:tr>
    </w:tbl>
    <w:p w:rsidR="00EB3C5E" w:rsidRPr="00CE22F7" w:rsidRDefault="00EB3C5E" w:rsidP="00EB3C5E">
      <w:pPr>
        <w:rPr>
          <w:rFonts w:ascii="Times New Roman" w:hAnsi="Times New Roman" w:cs="Times New Roman"/>
        </w:rPr>
        <w:sectPr w:rsidR="00EB3C5E" w:rsidRPr="00CE22F7">
          <w:pgSz w:w="11906" w:h="16838"/>
          <w:pgMar w:top="899" w:right="746" w:bottom="1134" w:left="1080" w:header="708" w:footer="708" w:gutter="0"/>
          <w:cols w:space="720"/>
        </w:sectPr>
      </w:pPr>
    </w:p>
    <w:p w:rsidR="00EA611F" w:rsidRPr="00CE22F7" w:rsidRDefault="00EA611F">
      <w:pPr>
        <w:rPr>
          <w:rFonts w:ascii="Times New Roman" w:hAnsi="Times New Roman" w:cs="Times New Roman"/>
        </w:rPr>
      </w:pPr>
    </w:p>
    <w:sectPr w:rsidR="00EA611F" w:rsidRPr="00CE22F7" w:rsidSect="00ED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C5E"/>
    <w:rsid w:val="003E5A21"/>
    <w:rsid w:val="006472EE"/>
    <w:rsid w:val="00817AE2"/>
    <w:rsid w:val="00B332DA"/>
    <w:rsid w:val="00BB3D12"/>
    <w:rsid w:val="00BD1EDB"/>
    <w:rsid w:val="00C83847"/>
    <w:rsid w:val="00CE22F7"/>
    <w:rsid w:val="00E302BC"/>
    <w:rsid w:val="00EA611F"/>
    <w:rsid w:val="00EB3C5E"/>
    <w:rsid w:val="00ED0039"/>
    <w:rsid w:val="00FB6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B3C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5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4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2015-11-16T11:23:00Z</dcterms:created>
  <dcterms:modified xsi:type="dcterms:W3CDTF">2016-12-03T07:53:00Z</dcterms:modified>
</cp:coreProperties>
</file>