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87" w:rsidRDefault="00583A87" w:rsidP="00583A87">
      <w:pPr>
        <w:pStyle w:val="1"/>
        <w:tabs>
          <w:tab w:val="num" w:pos="66"/>
        </w:tabs>
      </w:pPr>
      <w:r>
        <w:t xml:space="preserve">Паспорт </w:t>
      </w:r>
    </w:p>
    <w:p w:rsidR="00583A87" w:rsidRDefault="00583A87" w:rsidP="00583A8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муниципальной программы «Энергосбережение и повышение энергетической эффективности на территории муниципального образования «Угранский район» Смоленской области </w:t>
      </w:r>
    </w:p>
    <w:p w:rsidR="00583A87" w:rsidRDefault="00583A87" w:rsidP="00583A8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2016 – 2019 гг.</w:t>
      </w:r>
    </w:p>
    <w:p w:rsidR="00583A87" w:rsidRDefault="00583A87" w:rsidP="00583A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72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10"/>
        <w:gridCol w:w="7310"/>
      </w:tblGrid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образования «Угранский район» Смоленской области (по согласованию);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реализующие мероприятия муниципальной программы (по согласованию)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Выполнение требований, установленных Федеральным законом Российской Федерации от 23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2009 г</w:t>
              </w:r>
            </w:smartTag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      </w:r>
          </w:p>
          <w:p w:rsidR="00583A87" w:rsidRDefault="00583A8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экономики муниципального образования «Угранский район».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системности и комплексности при проведении мероприятий по энергосбережению.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Задачи муниципальной  программы 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A87" w:rsidRDefault="00583A8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-реализация организационных мероприятий по энергосбережению и повышению энергетической эффективности;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повышение эффективности системы теплоснабжения, электроснабжения, водоснабжения и водоотведения;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внедрение новых энергосберегающих технологий, оборудования и материалов   в муниципальных учреждениях;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снижение потерь в сетях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-, тепло-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водоснабжения;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создание условий для привлечения инвестиций в целях внедрения энергосберегающих технологий, в том числе и на рынке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услуг;</w:t>
            </w:r>
          </w:p>
          <w:p w:rsidR="00583A87" w:rsidRDefault="00583A87">
            <w:pPr>
              <w:suppressAutoHyphens/>
              <w:ind w:left="119" w:hanging="119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обновление основных производственных фондов экономики на базе новых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и ресурсосберегающих технологий и оборудования, автоматизированных систем и информатики.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показатели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Общие целевые показатели в области энергосбережения и повышения энергетической эффективности: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Целевые показатели в области энергосбережения и повышения энергетической эффективности в муниципальном секторе: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тепловой энергии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холодной воды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горячей воды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природного газа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(контрактов), заключенных органами местного самоуправления и муниципальными учреждениями.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Целевые показатели в области энергосбережения и повышения энергетической эффективности в жилищном фонде: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тепловой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холодной воды в многоквартирных домах (в расчете на 1 жителя);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горячей воды в многоквартирных домах (в расчете на 1 жителя);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природного газа в многоквартирных домах с индивидуальными системами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природного газа в многоквартирных домах с иными системами теплоснабжения (в расчете на 1 жителя);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суммарный расход энергетических ресурсов в многоквартирных домах.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Целевые показатели в области энергосбережения и повышения энергетической эффективности в системах коммунальной инфраструктуры: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топлива на выработку тепловой энергии на тепловых электростанциях;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топлива на выработку тепловой энергии на котельных;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при передаче тепловой энергии в системах теплоснабжения;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потерь тепловой энергии при ее передаче в общем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объеме переданной тепловой энергии;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потерь воды при ее передаче в общем объеме переданной воды;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в системах водоотведения (на 1 куб. метр);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освещаемой площади с уровнем освещенности, соответствующим установленным нормативам).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Целевые показатели в области энергосбережения и повышения энергетической эффективности в транспортном комплексе: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энергией;</w:t>
            </w:r>
            <w:proofErr w:type="gramEnd"/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транспортных средств, использующих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      </w:r>
            <w:proofErr w:type="gramEnd"/>
          </w:p>
          <w:p w:rsidR="00583A87" w:rsidRDefault="00583A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2016 - 2019 годы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ассигнований муниципальной программы (по годам реализации и в разрезе источников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финансирования)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финансирования муниципальной программы составляет 10338,88915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бюджета- 15,00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внебюджетных источников – 10323,88915тыс. рублей.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2016 год - 1690,38915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0,00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внебюджетных источников – 1690,38915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 год - 6230,66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внебюджетных источников–6225,66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 год - 2412,84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внебюджетных источников –2407,84 тыс. рублей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год – 5,00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Суммарное сокращение расхода всех видов энергетических ресурсов в сопоставимых условиях составит                    175,9-214,9 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., воды -4560-</w:t>
            </w:r>
            <w:smartTag w:uri="urn:schemas-microsoft-com:office:smarttags" w:element="metricconverter">
              <w:smartTagPr>
                <w:attr w:name="ProductID" w:val="5570 куб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5570 куб. </w:t>
              </w:r>
              <w:proofErr w:type="gramStart"/>
              <w:r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</w:smartTag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83A87" w:rsidRDefault="00583A87" w:rsidP="00583A87">
      <w:pPr>
        <w:rPr>
          <w:rFonts w:ascii="Arial" w:eastAsia="SimSun" w:hAnsi="Arial" w:cs="Arial"/>
          <w:sz w:val="20"/>
          <w:szCs w:val="20"/>
          <w:lang w:eastAsia="ar-SA"/>
        </w:rPr>
      </w:pPr>
    </w:p>
    <w:p w:rsidR="007E24E3" w:rsidRPr="00583A87" w:rsidRDefault="007E24E3" w:rsidP="00583A87"/>
    <w:sectPr w:rsidR="007E24E3" w:rsidRPr="00583A87" w:rsidSect="00976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C92B2E"/>
    <w:rsid w:val="00583A87"/>
    <w:rsid w:val="007E24E3"/>
    <w:rsid w:val="00976476"/>
    <w:rsid w:val="00C9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76"/>
  </w:style>
  <w:style w:type="paragraph" w:styleId="1">
    <w:name w:val="heading 1"/>
    <w:basedOn w:val="a"/>
    <w:next w:val="a"/>
    <w:link w:val="10"/>
    <w:uiPriority w:val="9"/>
    <w:qFormat/>
    <w:rsid w:val="00C92B2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B2E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customStyle="1" w:styleId="ConsPlusCell">
    <w:name w:val="ConsPlusCell"/>
    <w:rsid w:val="00C92B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C92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Таблицы (моноширинный)"/>
    <w:basedOn w:val="a"/>
    <w:next w:val="a"/>
    <w:uiPriority w:val="99"/>
    <w:rsid w:val="00C92B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583A8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1449</Words>
  <Characters>8260</Characters>
  <Application>Microsoft Office Word</Application>
  <DocSecurity>0</DocSecurity>
  <Lines>68</Lines>
  <Paragraphs>19</Paragraphs>
  <ScaleCrop>false</ScaleCrop>
  <Company>Reanimator Extreme Edition</Company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2015-11-30T08:51:00Z</dcterms:created>
  <dcterms:modified xsi:type="dcterms:W3CDTF">2016-12-27T08:57:00Z</dcterms:modified>
</cp:coreProperties>
</file>