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B2E" w:rsidRDefault="00C92B2E" w:rsidP="00C92B2E">
      <w:pPr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Проект внесения изменений</w:t>
      </w:r>
    </w:p>
    <w:p w:rsidR="00C92B2E" w:rsidRDefault="00C92B2E" w:rsidP="00C92B2E">
      <w:pPr>
        <w:jc w:val="center"/>
        <w:rPr>
          <w:rFonts w:ascii="Times New Roman" w:hAnsi="Times New Roman" w:cs="Times New Roman"/>
          <w:color w:val="000000"/>
          <w:sz w:val="28"/>
        </w:rPr>
      </w:pPr>
    </w:p>
    <w:p w:rsidR="00C92B2E" w:rsidRPr="00C92B2E" w:rsidRDefault="00C92B2E" w:rsidP="00C92B2E">
      <w:pPr>
        <w:jc w:val="center"/>
        <w:rPr>
          <w:rFonts w:ascii="Times New Roman" w:hAnsi="Times New Roman" w:cs="Times New Roman"/>
          <w:color w:val="000000"/>
          <w:sz w:val="28"/>
        </w:rPr>
      </w:pPr>
      <w:r w:rsidRPr="00C92B2E">
        <w:rPr>
          <w:rFonts w:ascii="Times New Roman" w:hAnsi="Times New Roman" w:cs="Times New Roman"/>
          <w:color w:val="000000"/>
          <w:sz w:val="28"/>
        </w:rPr>
        <w:t>ПАСПОРТ  ПРОГРАММЫ</w:t>
      </w:r>
    </w:p>
    <w:p w:rsidR="00C92B2E" w:rsidRPr="00C92B2E" w:rsidRDefault="00C92B2E" w:rsidP="00C92B2E">
      <w:pPr>
        <w:jc w:val="center"/>
        <w:rPr>
          <w:rFonts w:ascii="Times New Roman" w:hAnsi="Times New Roman" w:cs="Times New Roman"/>
          <w:color w:val="000000"/>
          <w:sz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6911"/>
      </w:tblGrid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Наименование Пр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граммы</w:t>
            </w:r>
          </w:p>
        </w:tc>
        <w:tc>
          <w:tcPr>
            <w:tcW w:w="6911" w:type="dxa"/>
          </w:tcPr>
          <w:p w:rsidR="00C92B2E" w:rsidRPr="00C92B2E" w:rsidRDefault="00C92B2E" w:rsidP="00F51E23">
            <w:pPr>
              <w:ind w:left="193" w:firstLine="398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Целевая программа «Энергосбережение и пов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ы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шение энергетической эффективности на 2010-2020 годы на территории муниципального образования «Угранский район» Смоленской области» (далее – Программа)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6911" w:type="dxa"/>
          </w:tcPr>
          <w:p w:rsidR="00C92B2E" w:rsidRPr="00C92B2E" w:rsidRDefault="00C92B2E" w:rsidP="00F51E23">
            <w:pPr>
              <w:tabs>
                <w:tab w:val="num" w:pos="0"/>
              </w:tabs>
              <w:spacing w:line="228" w:lineRule="auto"/>
              <w:ind w:firstLine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закон от 23.11.2009  № 261-ФЗ «Об энергосбережении и о повышении энергетической эффективности и о внесении изменений в отдельные з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конодательные акты Российской Федерации»;</w:t>
            </w:r>
          </w:p>
          <w:p w:rsidR="00C92B2E" w:rsidRPr="00C92B2E" w:rsidRDefault="00C92B2E" w:rsidP="00F51E23">
            <w:pPr>
              <w:tabs>
                <w:tab w:val="num" w:pos="0"/>
              </w:tabs>
              <w:spacing w:line="228" w:lineRule="auto"/>
              <w:ind w:firstLine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закон от 06.10.2003 № 131-ФЗ «Об общих принципах организации местного самоуправл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ния в Российской Федерации; </w:t>
            </w:r>
          </w:p>
          <w:p w:rsidR="00C92B2E" w:rsidRPr="00C92B2E" w:rsidRDefault="00C92B2E" w:rsidP="00F51E23">
            <w:pPr>
              <w:tabs>
                <w:tab w:val="num" w:pos="0"/>
              </w:tabs>
              <w:spacing w:line="228" w:lineRule="auto"/>
              <w:ind w:firstLine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Указ Президента РФ от 04.06.2008  №  889 «О некоторых мерах по повышению энергетической и экологической эффективности российской эконом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ки»;</w:t>
            </w:r>
          </w:p>
          <w:p w:rsidR="00C92B2E" w:rsidRPr="00C92B2E" w:rsidRDefault="00C92B2E" w:rsidP="00F51E23">
            <w:pPr>
              <w:tabs>
                <w:tab w:val="num" w:pos="0"/>
              </w:tabs>
              <w:spacing w:line="228" w:lineRule="auto"/>
              <w:ind w:firstLine="5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Распоряжение Правительства Российской Федерации  от 01.12.2009 № 1830-р «О реализации мер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приятий по энергосбережению»;</w:t>
            </w:r>
          </w:p>
          <w:p w:rsidR="00C92B2E" w:rsidRPr="00C92B2E" w:rsidRDefault="00C92B2E" w:rsidP="00F51E23">
            <w:pPr>
              <w:tabs>
                <w:tab w:val="num" w:pos="0"/>
              </w:tabs>
              <w:spacing w:line="228" w:lineRule="auto"/>
              <w:ind w:firstLine="5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Постановление Правительства Российской Федерации  от 31.12.2009 № 1225 «О требованиях к региональным и муниципальным программам в области энергосбережения и повышения энергетической э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фективности»;</w:t>
            </w:r>
          </w:p>
          <w:p w:rsidR="00C92B2E" w:rsidRPr="00C92B2E" w:rsidRDefault="00C92B2E" w:rsidP="00F51E23">
            <w:pPr>
              <w:tabs>
                <w:tab w:val="num" w:pos="0"/>
              </w:tabs>
              <w:spacing w:line="228" w:lineRule="auto"/>
              <w:ind w:firstLine="59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Приказ Министерства экономического развития Российской Федерации от 17.02.2010г. № 61 « 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энергосбережения и повышения энергетической э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фективности»;</w:t>
            </w:r>
          </w:p>
          <w:p w:rsidR="00C92B2E" w:rsidRPr="00C92B2E" w:rsidRDefault="00C92B2E" w:rsidP="00F51E23">
            <w:pPr>
              <w:pStyle w:val="1"/>
              <w:spacing w:before="0" w:after="0" w:line="228" w:lineRule="auto"/>
              <w:ind w:firstLine="590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- Распоряжение Администрации Смоленской области от 24.09. 2009 № 1205-р</w:t>
            </w:r>
            <w:r w:rsidRPr="00C92B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 </w:t>
            </w:r>
            <w:r w:rsidRPr="00C92B2E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О Концепции </w:t>
            </w:r>
            <w:r w:rsidRPr="00C92B2E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lastRenderedPageBreak/>
              <w:t>повышения энергетической эффективности экономики Смоленской области и сокращения энергетических изде</w:t>
            </w:r>
            <w:r w:rsidRPr="00C92B2E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р</w:t>
            </w:r>
            <w:r w:rsidRPr="00C92B2E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жек в бюджетном секторе на 2011 – 2020 годы»</w:t>
            </w:r>
          </w:p>
          <w:p w:rsidR="00C92B2E" w:rsidRPr="00C92B2E" w:rsidRDefault="00C92B2E" w:rsidP="00F51E23">
            <w:pPr>
              <w:ind w:left="193" w:firstLine="398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Заказчик Программы</w:t>
            </w:r>
          </w:p>
          <w:p w:rsidR="00C92B2E" w:rsidRPr="00C92B2E" w:rsidRDefault="00C92B2E" w:rsidP="00F51E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11" w:type="dxa"/>
          </w:tcPr>
          <w:p w:rsidR="00C92B2E" w:rsidRPr="00C92B2E" w:rsidRDefault="00C92B2E" w:rsidP="00F51E23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Администрация муниципального образования «Угра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н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ский район» Смоленской области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Координатор Пр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911" w:type="dxa"/>
            <w:shd w:val="clear" w:color="auto" w:fill="auto"/>
          </w:tcPr>
          <w:p w:rsidR="00C92B2E" w:rsidRPr="00C92B2E" w:rsidRDefault="00C92B2E" w:rsidP="00F51E23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Департамент Смоленской области по энергетике, </w:t>
            </w:r>
            <w:proofErr w:type="spell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гоэффективности</w:t>
            </w:r>
            <w:proofErr w:type="spellEnd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тарифной политике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разработч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ки Программы </w:t>
            </w:r>
          </w:p>
        </w:tc>
        <w:tc>
          <w:tcPr>
            <w:tcW w:w="6911" w:type="dxa"/>
            <w:shd w:val="clear" w:color="auto" w:fill="auto"/>
          </w:tcPr>
          <w:p w:rsidR="00C92B2E" w:rsidRPr="00C92B2E" w:rsidRDefault="00C92B2E" w:rsidP="00F51E23">
            <w:pPr>
              <w:pStyle w:val="ConsPlusCell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и задачи Пр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C92B2E" w:rsidRPr="00C92B2E" w:rsidRDefault="00C92B2E" w:rsidP="00F51E23">
            <w:pPr>
              <w:spacing w:line="228" w:lineRule="auto"/>
              <w:ind w:left="23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положений Федерального закона от 23.11.2009  № 261-ФЗ «Об энергосбережении и о повышении энергетической эффективности».</w:t>
            </w:r>
            <w:r w:rsidRPr="00C92B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Основными целями Программы являются:  повышение энергетической эффективности потребления ресурсов и экономии бюджетных средств в муниципал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 образовании «Угранский район» Смоленской области</w:t>
            </w:r>
          </w:p>
          <w:p w:rsidR="00C92B2E" w:rsidRPr="00C92B2E" w:rsidRDefault="00C92B2E" w:rsidP="00F51E23">
            <w:pPr>
              <w:suppressAutoHyphens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Задачи программы: </w:t>
            </w:r>
          </w:p>
          <w:p w:rsidR="00C92B2E" w:rsidRPr="00C92B2E" w:rsidRDefault="00C92B2E" w:rsidP="00F51E23">
            <w:pPr>
              <w:suppressAutoHyphens/>
              <w:overflowPunct w:val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в области энергосбережения и повышения энергетической эффективности в жилищном фонде муниципального образования, в системах коммунальной инфраструктуры, в бюджетном секторе.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осно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ных мероприятий</w:t>
            </w:r>
          </w:p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11" w:type="dxa"/>
          </w:tcPr>
          <w:p w:rsidR="00C92B2E" w:rsidRPr="00C92B2E" w:rsidRDefault="00C92B2E" w:rsidP="00F51E23">
            <w:pPr>
              <w:tabs>
                <w:tab w:val="num" w:pos="540"/>
              </w:tabs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муниципального образования, потребители топливно-энергетических ресурсов, орг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низации коммунального комплекса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показатели, позволяющие оц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нить ход реализации Программы</w:t>
            </w:r>
          </w:p>
        </w:tc>
        <w:tc>
          <w:tcPr>
            <w:tcW w:w="6911" w:type="dxa"/>
          </w:tcPr>
          <w:p w:rsidR="00C92B2E" w:rsidRPr="00C92B2E" w:rsidRDefault="00C92B2E" w:rsidP="00F51E23">
            <w:pPr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Экономия по отдельным видам энергетических ресурсов:</w:t>
            </w:r>
          </w:p>
          <w:p w:rsidR="00C92B2E" w:rsidRPr="00C92B2E" w:rsidRDefault="00C92B2E" w:rsidP="00F51E23">
            <w:pPr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-экономия электрической энергии в натуральном и стоимостном выражении;</w:t>
            </w:r>
          </w:p>
          <w:p w:rsidR="00C92B2E" w:rsidRPr="00C92B2E" w:rsidRDefault="00C92B2E" w:rsidP="00F51E23">
            <w:pPr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- экономия тепловой энергии в натуральном и стоимостном выражении;</w:t>
            </w:r>
          </w:p>
          <w:p w:rsidR="00C92B2E" w:rsidRPr="00C92B2E" w:rsidRDefault="00C92B2E" w:rsidP="00F51E23">
            <w:pPr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lastRenderedPageBreak/>
              <w:t>-экономия воды в натуральном и стоимостном в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ы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ражении;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и этапы реал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зации Программы</w:t>
            </w:r>
          </w:p>
        </w:tc>
        <w:tc>
          <w:tcPr>
            <w:tcW w:w="6911" w:type="dxa"/>
          </w:tcPr>
          <w:p w:rsidR="00C92B2E" w:rsidRPr="00C92B2E" w:rsidRDefault="00C92B2E" w:rsidP="00F51E23">
            <w:pPr>
              <w:spacing w:line="228" w:lineRule="auto"/>
              <w:ind w:left="231" w:firstLine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2010-2020 годы.   Программа реализуется в два этапа: в том числе:                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1 этап - 2010г  -  2015г.                              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2 этап – 2016г - 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C92B2E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2020 г</w:t>
              </w:r>
            </w:smartTag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подпр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</w:t>
            </w:r>
          </w:p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11" w:type="dxa"/>
          </w:tcPr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1.Энергосбережение и повышение энергетической эффективности в бюджетном секторе</w:t>
            </w:r>
            <w:r w:rsidRPr="00C92B2E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2.Энергосбережение и повышение энергетической эффективности в жилищном фонде;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3.Энергосбережение и повышение энергетической эффективности в системах коммунальной инфрастру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туры.</w:t>
            </w:r>
          </w:p>
        </w:tc>
      </w:tr>
      <w:tr w:rsidR="00C92B2E" w:rsidRPr="00C92B2E" w:rsidTr="00F51E23">
        <w:trPr>
          <w:trHeight w:val="1265"/>
        </w:trPr>
        <w:tc>
          <w:tcPr>
            <w:tcW w:w="2978" w:type="dxa"/>
          </w:tcPr>
          <w:p w:rsidR="00C92B2E" w:rsidRPr="00C92B2E" w:rsidRDefault="00C92B2E" w:rsidP="00F51E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показатели подпрограмм</w:t>
            </w:r>
          </w:p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92B2E" w:rsidRPr="00C92B2E" w:rsidRDefault="00C92B2E" w:rsidP="00F51E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B2E" w:rsidRPr="00C92B2E" w:rsidRDefault="00C92B2E" w:rsidP="00F51E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B2E" w:rsidRPr="00C92B2E" w:rsidRDefault="00C92B2E" w:rsidP="00F51E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B2E" w:rsidRPr="00C92B2E" w:rsidRDefault="00C92B2E" w:rsidP="00F51E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B2E" w:rsidRPr="00C92B2E" w:rsidRDefault="00C92B2E" w:rsidP="00F51E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B2E" w:rsidRPr="00C92B2E" w:rsidRDefault="00C92B2E" w:rsidP="00F51E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B2E" w:rsidRPr="00C92B2E" w:rsidRDefault="00C92B2E" w:rsidP="00F51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92B2E" w:rsidRPr="00C92B2E" w:rsidRDefault="00C92B2E" w:rsidP="00F51E23">
            <w:pPr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i/>
                <w:color w:val="000000"/>
                <w:sz w:val="28"/>
              </w:rPr>
              <w:t>Общие целевые показатели: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proofErr w:type="gram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объемов электрической и тепловой энергии, воды, расчеты за которую осуществляются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общедомовых</w:t>
            </w:r>
            <w:proofErr w:type="spellEnd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приборов учета), в общем объеме электрической и тепловой энергии,  воды, потребляемых (используемых) на территории муниципального образов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ния;</w:t>
            </w:r>
            <w:proofErr w:type="gramEnd"/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2.Объем внебюджетных средств, используемых для финансирования мероприятий по энергосбережению и повышению энергетической эффективности, в общем объеме финансирования муниципальной пр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граммы.</w:t>
            </w:r>
          </w:p>
          <w:p w:rsidR="00C92B2E" w:rsidRPr="00C92B2E" w:rsidRDefault="00C92B2E" w:rsidP="00F51E23">
            <w:pPr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3.Экономия по отдельным видам энергетических ресурсов;</w:t>
            </w:r>
          </w:p>
          <w:p w:rsidR="00C92B2E" w:rsidRPr="00C92B2E" w:rsidRDefault="00C92B2E" w:rsidP="00F51E23">
            <w:pPr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 xml:space="preserve">4.Изменение удельного расхода электрической и тепловой энергии, воды бюджетными учреждениями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92B2E">
                <w:rPr>
                  <w:rFonts w:ascii="Times New Roman" w:hAnsi="Times New Roman" w:cs="Times New Roman"/>
                  <w:color w:val="000000"/>
                  <w:sz w:val="28"/>
                </w:rPr>
                <w:t>1 кв. метр</w:t>
              </w:r>
            </w:smartTag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 xml:space="preserve"> общей площади);</w:t>
            </w:r>
          </w:p>
          <w:p w:rsidR="00C92B2E" w:rsidRPr="00C92B2E" w:rsidRDefault="00C92B2E" w:rsidP="00F51E23">
            <w:pPr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i/>
                <w:color w:val="000000"/>
                <w:sz w:val="28"/>
              </w:rPr>
              <w:t>Целевые показатели в бюджетном секторе: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Удельный расход электрической, тепловой энергии, воды бюджетными учреждениями, расчеты за которые осуществляются с использованием приборов учета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92B2E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 кв. метр</w:t>
              </w:r>
            </w:smartTag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общей площади);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Удельный расход электрической, тепловой энергии, воды бюджетными учреждениями, расчеты за которые осуществляются с применением расчетных способов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92B2E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 кв. метр</w:t>
              </w:r>
            </w:smartTag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общей площади);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 xml:space="preserve">. </w:t>
            </w:r>
            <w:proofErr w:type="gram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объема электрической, тепловой энергии, 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воды, потребляемого (используемого) бюджетными учреждениями, оплата за которой осуществляется с использованием приборов учета, в общем объеме электрической, тепловой энергии, воды,  потребляемого (используемого) бюджетными учреждениями на терр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тории муниципального образования;</w:t>
            </w:r>
            <w:proofErr w:type="gramEnd"/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Доля расходов бюджета муниципального образования на обеспечение энергетическими ресурсами бюджетных учреждений (для фактических и сопост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вимых условий);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5.Динамика расходов бюджета муниципального образования на обеспечение энергетическими ресурсами бюджетных учреждений (для фактических и сопо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тавимых условий);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6.Доля расходов бюджета муниципального обр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зования на предоставление субсидий организациям коммунального комплекса на приобретение топлива;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7.Динамика расходов бюджета муниципального образования на предоставление субсидий организациям коммунального комплекса на приобретение топл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8.Доля бюджетных учреждений, финансируемых за счет бюджета муниципального образования, в общем объеме бюджетных учреждений, в отношении которых проведено обязательное энергетическое обсл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дование;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Число </w:t>
            </w:r>
            <w:proofErr w:type="spell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энергосервисных</w:t>
            </w:r>
            <w:proofErr w:type="spellEnd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договоров (контрактов), заключенных государственными, муниципальными з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казчиками;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Доля государственных, муниципальных заказчиков в общем объеме государственных, муниципальных заказчиков, с которыми заключены </w:t>
            </w:r>
            <w:proofErr w:type="spell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энергосерви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</w:t>
            </w:r>
            <w:proofErr w:type="spellEnd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договоры (контракты);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</w:t>
            </w:r>
            <w:proofErr w:type="gram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товаров, работ, услуг, закупаемых для государственных, муниципальных нужд в соответствии с требованиями энергетической эффективности, в общем объеме закупаемых товаров, работ, услуг для государственных, муниципальных нужд (в стоимостном выр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жении);</w:t>
            </w:r>
            <w:proofErr w:type="gramEnd"/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12.Удельные расходы бюджета субъекта Российской Федерации, муниципального образования на предоставление социальной поддержки гражданам по оплате жилого помещения и коммунальных услуг (в 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чете на одного жителя).</w:t>
            </w:r>
          </w:p>
          <w:p w:rsidR="00C92B2E" w:rsidRPr="00C92B2E" w:rsidRDefault="00C92B2E" w:rsidP="00F51E23">
            <w:pPr>
              <w:spacing w:line="228" w:lineRule="auto"/>
              <w:ind w:left="231" w:firstLine="360"/>
              <w:jc w:val="both"/>
              <w:rPr>
                <w:rFonts w:ascii="Times New Roman" w:hAnsi="Times New Roman" w:cs="Times New Roman"/>
                <w:i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i/>
                <w:color w:val="000000"/>
                <w:sz w:val="28"/>
              </w:rPr>
              <w:t>Целевые показатели в жилищном фонде: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proofErr w:type="gram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объемов электрической, тепловой энергии, воды, газа, потребляемых (используемых) в жилых домах (за исключением многоквартирных домов), расчеты за которые осуществляются с использованием пр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боров учета, в общем объеме электрической, тепловой энергии, воды, потребляемых (используемых) в жилых домах (за исключением многоквартирных домов) на территории, муниципального образования;</w:t>
            </w:r>
            <w:proofErr w:type="gramEnd"/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Доля объемов электрической, тепловой энергии, воды потребляемой (используемой) в многоквартирных домах, расчеты за которую осуществляются с использованием коллективных (</w:t>
            </w:r>
            <w:proofErr w:type="spell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общедомовых</w:t>
            </w:r>
            <w:proofErr w:type="spellEnd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 приборов учета, в общем объеме электрической, тепловой энергии, воды, потребляемых (используемых) в многоквартирных домах на территории муниципального образ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вания;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Доля объемов электрической энергии, воды, потребляемых (используемых) в многоквартирных домах, оплата которой осуществляется с использованием индивидуальных и общих (для коммунальной квартиры) приборов учета, в общем объеме электрической энергии, воды, природного газа потребляемых (используемых) в многоквартирных домах на территории мун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ципального образования;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4.Число жилых домов, в отношении которых пр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ведено энергетическое обследование;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proofErr w:type="gram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жилых домов, в отношении которых пр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ведено энергетическое обследование, в общем числе жилых домов;</w:t>
            </w:r>
            <w:proofErr w:type="gramEnd"/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6.Удельный расход электрической и тепловой энергии, воды в жилых домах, расчеты за которую осуществляются с использованием приборов учета (в части многоквартирных домов - с использованием ко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лективных (</w:t>
            </w:r>
            <w:proofErr w:type="spell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общедомовых</w:t>
            </w:r>
            <w:proofErr w:type="spellEnd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92B2E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 кв. метр</w:t>
              </w:r>
            </w:smartTag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общей площади);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7.Удельный расход электрической и тепловой энергии, воды в жилых домах, расчеты за которую осуществляются с применением расчетных способов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92B2E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 кв. метр</w:t>
              </w:r>
            </w:smartTag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щей площади);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8. Изменение удельного расхода электрической и  тепловой энергии, воды в жилых домах, расчеты за 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которую осуществляются с использованием приборов учета (в части многоквартирных домов - с использов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нием коллективных (</w:t>
            </w:r>
            <w:proofErr w:type="spell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общедомовых</w:t>
            </w:r>
            <w:proofErr w:type="spellEnd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92B2E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 кв. метр</w:t>
              </w:r>
            </w:smartTag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общей площади, для фактических и сопоставимых условий);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Изменение удельного расхода электрической и тепловой энергии, воды в жилых домах, расчеты за которую осуществляются с применением расчетных сп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92B2E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1 кв. метр</w:t>
              </w:r>
            </w:smartTag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общей площади, для фактических и сопоставимых условий);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</w:t>
            </w:r>
            <w:proofErr w:type="gram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Изменение отношения удельного расхода эле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трической и тепловой энергии, воды в жилых домах, расчеты за которую осуществляются с применением расчетных способов (нормативов потребления), к удельному расходу тепловой энергии в жилых домах, расчеты за которую осуществляются с использованием приборов учета (для фактических и </w:t>
            </w:r>
            <w:proofErr w:type="gramEnd"/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Целевые показатели в области энергосбережения и повышения энергетической эффективности в си</w:t>
            </w:r>
            <w:r w:rsidRPr="00C92B2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</w:t>
            </w:r>
            <w:r w:rsidRPr="00C92B2E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темах коммунальной инфраструктуры: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1.Изменение удельного расхода топлива на выр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ботку тепловой энергии;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2.Динамика изменения фактического объема п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терь тепловой энергии при ее передаче;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3.Динамика изменения фактического объема п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терь воды при ее передаче;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4.Динамика изменения объемов электрической энергии, используемой при передаче (транспортиро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ке) воды.</w:t>
            </w:r>
          </w:p>
        </w:tc>
      </w:tr>
      <w:tr w:rsidR="00C92B2E" w:rsidRPr="00C92B2E" w:rsidTr="00F51E23">
        <w:trPr>
          <w:trHeight w:val="2003"/>
        </w:trPr>
        <w:tc>
          <w:tcPr>
            <w:tcW w:w="2978" w:type="dxa"/>
          </w:tcPr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 и источники финансирования Пр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6911" w:type="dxa"/>
          </w:tcPr>
          <w:p w:rsidR="00C92B2E" w:rsidRPr="00C92B2E" w:rsidRDefault="00C92B2E" w:rsidP="00F51E23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 xml:space="preserve">– 228542 тыс. рублей   -   всего, </w:t>
            </w:r>
          </w:p>
          <w:p w:rsidR="00C92B2E" w:rsidRPr="00C92B2E" w:rsidRDefault="00C92B2E" w:rsidP="00F51E23">
            <w:pPr>
              <w:pStyle w:val="ConsPlusCell"/>
              <w:ind w:left="591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C92B2E" w:rsidRPr="00C92B2E" w:rsidRDefault="00C92B2E" w:rsidP="00F51E23">
            <w:pPr>
              <w:pStyle w:val="ConsPlusCell"/>
              <w:ind w:left="591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– 203974,4 тыс. рублей - привлечённые средства;</w:t>
            </w:r>
          </w:p>
          <w:p w:rsidR="00C92B2E" w:rsidRPr="00C92B2E" w:rsidRDefault="00C92B2E" w:rsidP="00F51E23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</w:p>
          <w:p w:rsidR="00C92B2E" w:rsidRPr="00C92B2E" w:rsidRDefault="00C92B2E" w:rsidP="00F51E23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 xml:space="preserve"> – 24567,6 тыс. рублей - средства бюджета мун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>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</w:rPr>
              <w:t xml:space="preserve">ципального образования. 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конечные результаты реализ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 Программы</w:t>
            </w:r>
          </w:p>
        </w:tc>
        <w:tc>
          <w:tcPr>
            <w:tcW w:w="6911" w:type="dxa"/>
          </w:tcPr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1.Целевые показатели в области энергосбережения и повышения энергетической эффективности, отражающие экономию по отдельным видам энергетич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ских ресурсов: 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экономия электрической энергии в натуральном и стоимостном выражении;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экономия тепловой энергии в натуральном и сто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мостном выражении;</w:t>
            </w:r>
          </w:p>
          <w:p w:rsidR="00C92B2E" w:rsidRPr="00C92B2E" w:rsidRDefault="00C92B2E" w:rsidP="00F51E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экономия воды в натуральном и стоимостном в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ражении;</w:t>
            </w:r>
          </w:p>
          <w:p w:rsidR="00C92B2E" w:rsidRPr="00C92B2E" w:rsidRDefault="00C92B2E" w:rsidP="00F51E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 xml:space="preserve">       2. Экономия топливно-энергетических ресурсов в муниципальном образовании период реализации Пр</w:t>
            </w: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 xml:space="preserve">граммы составит 1,36 тыс. тонн условного топлива   (далее - т. </w:t>
            </w:r>
            <w:proofErr w:type="spellStart"/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Start"/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spellEnd"/>
            <w:proofErr w:type="gramEnd"/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C92B2E" w:rsidRPr="00C92B2E" w:rsidRDefault="00C92B2E" w:rsidP="00F51E2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 xml:space="preserve">        3. Полный переход на приборный учёт при расч</w:t>
            </w: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тах за коммунальные услуги учреждений бюджетной сферы и в жилищном фонде</w:t>
            </w:r>
            <w:r w:rsidRPr="00C92B2E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92B2E" w:rsidRPr="00C92B2E" w:rsidRDefault="00C92B2E" w:rsidP="00F51E23">
            <w:pPr>
              <w:pStyle w:val="a3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 xml:space="preserve">       4. Снижение затрат бюджета муниципального о</w:t>
            </w: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разования на оплату коммунальных услуг не менее 1662 тыс</w:t>
            </w:r>
            <w:proofErr w:type="gramStart"/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92B2E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r w:rsidRPr="00C92B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C92B2E" w:rsidRPr="00C92B2E" w:rsidTr="00F51E23">
        <w:tc>
          <w:tcPr>
            <w:tcW w:w="2978" w:type="dxa"/>
          </w:tcPr>
          <w:p w:rsidR="00C92B2E" w:rsidRPr="00C92B2E" w:rsidRDefault="00C92B2E" w:rsidP="00F51E2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Контроль за</w:t>
            </w:r>
            <w:proofErr w:type="gramEnd"/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нием </w:t>
            </w:r>
          </w:p>
          <w:p w:rsidR="00C92B2E" w:rsidRPr="00C92B2E" w:rsidRDefault="00C92B2E" w:rsidP="00F51E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911" w:type="dxa"/>
          </w:tcPr>
          <w:p w:rsidR="00C92B2E" w:rsidRPr="00C92B2E" w:rsidRDefault="00C92B2E" w:rsidP="00F51E23">
            <w:pPr>
              <w:pStyle w:val="ConsPlusCell"/>
              <w:ind w:left="231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муниципального образования «Угранский район» Смоленской области», Совет народных депутатов Угранского района Смоленской о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C92B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ласти</w:t>
            </w:r>
          </w:p>
        </w:tc>
      </w:tr>
    </w:tbl>
    <w:p w:rsidR="00C92B2E" w:rsidRPr="00C92B2E" w:rsidRDefault="00C92B2E" w:rsidP="00C92B2E">
      <w:pPr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</w:p>
    <w:p w:rsidR="007E24E3" w:rsidRPr="00C92B2E" w:rsidRDefault="007E24E3">
      <w:pPr>
        <w:rPr>
          <w:rFonts w:ascii="Times New Roman" w:hAnsi="Times New Roman" w:cs="Times New Roman"/>
        </w:rPr>
      </w:pPr>
    </w:p>
    <w:sectPr w:rsidR="007E24E3" w:rsidRPr="00C92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C92B2E"/>
    <w:rsid w:val="007E24E3"/>
    <w:rsid w:val="00C9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2B2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B2E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customStyle="1" w:styleId="ConsPlusCell">
    <w:name w:val="ConsPlusCell"/>
    <w:rsid w:val="00C92B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C92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Таблицы (моноширинный)"/>
    <w:basedOn w:val="a"/>
    <w:next w:val="a"/>
    <w:uiPriority w:val="99"/>
    <w:rsid w:val="00C92B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1640</Words>
  <Characters>9351</Characters>
  <Application>Microsoft Office Word</Application>
  <DocSecurity>0</DocSecurity>
  <Lines>77</Lines>
  <Paragraphs>21</Paragraphs>
  <ScaleCrop>false</ScaleCrop>
  <Company>Reanimator Extreme Edition</Company>
  <LinksUpToDate>false</LinksUpToDate>
  <CharactersWithSpaces>10970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2015-11-30T08:51:00Z</dcterms:created>
  <dcterms:modified xsi:type="dcterms:W3CDTF">2015-11-30T08:52:00Z</dcterms:modified>
</cp:coreProperties>
</file>