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C4" w:rsidRPr="00E21C87" w:rsidRDefault="003E7DC4" w:rsidP="003E7DC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</w:p>
    <w:p w:rsidR="003E7DC4" w:rsidRPr="0081708A" w:rsidRDefault="003E7DC4" w:rsidP="003E7DC4">
      <w:pPr>
        <w:spacing w:after="32" w:line="280" w:lineRule="exact"/>
        <w:jc w:val="center"/>
        <w:rPr>
          <w:rFonts w:cs="Times New Roman"/>
          <w:b/>
          <w:bCs/>
        </w:rPr>
      </w:pPr>
      <w:r w:rsidRPr="0081708A">
        <w:rPr>
          <w:rFonts w:cs="Times New Roman"/>
          <w:b/>
          <w:bCs/>
        </w:rPr>
        <w:t>ПАСПОРТ</w:t>
      </w:r>
    </w:p>
    <w:p w:rsidR="003E7DC4" w:rsidRPr="00516024" w:rsidRDefault="003E7DC4" w:rsidP="003E7DC4">
      <w:pPr>
        <w:jc w:val="center"/>
        <w:rPr>
          <w:rFonts w:cs="Times New Roman"/>
          <w:bCs/>
        </w:rPr>
      </w:pPr>
      <w:r w:rsidRPr="00516024">
        <w:rPr>
          <w:rFonts w:cs="Times New Roman"/>
          <w:bCs/>
        </w:rPr>
        <w:t xml:space="preserve">муниципальной программы </w:t>
      </w:r>
    </w:p>
    <w:p w:rsidR="003E7DC4" w:rsidRPr="00516024" w:rsidRDefault="003E7DC4" w:rsidP="003E7DC4">
      <w:pPr>
        <w:jc w:val="center"/>
        <w:rPr>
          <w:rFonts w:cs="Times New Roman"/>
          <w:bCs/>
        </w:rPr>
      </w:pPr>
      <w:r w:rsidRPr="00516024">
        <w:rPr>
          <w:rFonts w:cs="Times New Roman"/>
          <w:bCs/>
        </w:rPr>
        <w:t>«Формирование комфортной городской среды</w:t>
      </w:r>
      <w:r w:rsidRPr="00516024">
        <w:rPr>
          <w:rFonts w:cs="Times New Roman"/>
          <w:bCs/>
        </w:rPr>
        <w:br/>
        <w:t>на территории села Угра Угранского района Смоленской области»</w:t>
      </w:r>
    </w:p>
    <w:p w:rsidR="003E7DC4" w:rsidRPr="00516024" w:rsidRDefault="003E7DC4" w:rsidP="003E7DC4">
      <w:pPr>
        <w:jc w:val="center"/>
        <w:rPr>
          <w:rFonts w:cs="Times New Roman"/>
          <w:bCs/>
        </w:rPr>
      </w:pP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16"/>
        <w:gridCol w:w="6096"/>
      </w:tblGrid>
      <w:tr w:rsidR="003E7DC4" w:rsidRPr="00E159C8" w:rsidTr="003E7DC4">
        <w:tc>
          <w:tcPr>
            <w:tcW w:w="3616" w:type="dxa"/>
          </w:tcPr>
          <w:p w:rsidR="003E7DC4" w:rsidRPr="00E159C8" w:rsidRDefault="003E7DC4" w:rsidP="004C5C1E">
            <w:pPr>
              <w:widowControl w:val="0"/>
              <w:rPr>
                <w:rStyle w:val="2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6" w:type="dxa"/>
            <w:vAlign w:val="bottom"/>
          </w:tcPr>
          <w:p w:rsidR="003E7DC4" w:rsidRPr="00E159C8" w:rsidRDefault="003E7DC4" w:rsidP="004C5C1E">
            <w:pPr>
              <w:widowControl w:val="0"/>
              <w:ind w:firstLine="175"/>
              <w:rPr>
                <w:rStyle w:val="2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Сектор по поселковому хозяйству Администрации муниципального образования «Угранский район» Смоленской области</w:t>
            </w:r>
          </w:p>
        </w:tc>
      </w:tr>
      <w:tr w:rsidR="00D87A7A" w:rsidRPr="00E159C8" w:rsidTr="006B1A93">
        <w:tc>
          <w:tcPr>
            <w:tcW w:w="3616" w:type="dxa"/>
          </w:tcPr>
          <w:p w:rsidR="00D87A7A" w:rsidRPr="00D52E1F" w:rsidRDefault="00D87A7A" w:rsidP="004C5C1E">
            <w:pPr>
              <w:spacing w:line="256" w:lineRule="auto"/>
            </w:pPr>
            <w:r w:rsidRPr="00D52E1F">
              <w:t>Период реализации</w:t>
            </w:r>
            <w:r>
              <w:t xml:space="preserve"> государственной программы</w:t>
            </w:r>
          </w:p>
        </w:tc>
        <w:tc>
          <w:tcPr>
            <w:tcW w:w="6096" w:type="dxa"/>
          </w:tcPr>
          <w:p w:rsidR="00D87A7A" w:rsidRPr="00D52E1F" w:rsidRDefault="00D87A7A" w:rsidP="004C5C1E">
            <w:pPr>
              <w:spacing w:line="256" w:lineRule="auto"/>
              <w:rPr>
                <w:vertAlign w:val="superscript"/>
              </w:rPr>
            </w:pPr>
            <w:r>
              <w:t>э</w:t>
            </w:r>
            <w:r w:rsidRPr="00D52E1F">
              <w:t xml:space="preserve">тап I: </w:t>
            </w:r>
            <w:r>
              <w:t>2018г.</w:t>
            </w:r>
            <w:r w:rsidRPr="00D52E1F">
              <w:t xml:space="preserve"> </w:t>
            </w:r>
            <w:r>
              <w:t>–</w:t>
            </w:r>
            <w:r w:rsidRPr="00D52E1F">
              <w:t xml:space="preserve"> </w:t>
            </w:r>
            <w:r>
              <w:t>2022г.</w:t>
            </w:r>
          </w:p>
          <w:p w:rsidR="00D87A7A" w:rsidRPr="00D52E1F" w:rsidRDefault="00D87A7A" w:rsidP="00D87A7A">
            <w:pPr>
              <w:spacing w:line="256" w:lineRule="auto"/>
              <w:rPr>
                <w:vertAlign w:val="superscript"/>
              </w:rPr>
            </w:pPr>
            <w:r>
              <w:t>э</w:t>
            </w:r>
            <w:r w:rsidRPr="00D52E1F">
              <w:t xml:space="preserve">тап II: </w:t>
            </w:r>
            <w:r>
              <w:t>2023г.</w:t>
            </w:r>
            <w:r w:rsidRPr="00D52E1F">
              <w:t xml:space="preserve"> </w:t>
            </w:r>
            <w:r>
              <w:t>–</w:t>
            </w:r>
            <w:r w:rsidRPr="00D52E1F">
              <w:t xml:space="preserve"> </w:t>
            </w:r>
            <w:r>
              <w:t>2025г.</w:t>
            </w:r>
          </w:p>
        </w:tc>
      </w:tr>
      <w:tr w:rsidR="003E7DC4" w:rsidRPr="00E159C8" w:rsidTr="003E7DC4">
        <w:tc>
          <w:tcPr>
            <w:tcW w:w="3616" w:type="dxa"/>
          </w:tcPr>
          <w:p w:rsidR="003E7DC4" w:rsidRPr="00E159C8" w:rsidRDefault="003E7DC4" w:rsidP="004C5C1E">
            <w:pPr>
              <w:widowControl w:val="0"/>
              <w:rPr>
                <w:rFonts w:cs="Times New Roman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6" w:type="dxa"/>
          </w:tcPr>
          <w:p w:rsidR="003E7DC4" w:rsidRPr="00E159C8" w:rsidRDefault="003E7DC4" w:rsidP="004C5C1E">
            <w:pPr>
              <w:widowControl w:val="0"/>
              <w:ind w:firstLine="175"/>
              <w:rPr>
                <w:rFonts w:cs="Times New Roman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 xml:space="preserve">Повышение качества и комфорта городской среды на территории </w:t>
            </w:r>
            <w:proofErr w:type="gramStart"/>
            <w:r w:rsidRPr="00E159C8">
              <w:rPr>
                <w:rStyle w:val="2"/>
                <w:sz w:val="26"/>
                <w:szCs w:val="26"/>
              </w:rPr>
              <w:t>с</w:t>
            </w:r>
            <w:proofErr w:type="gramEnd"/>
            <w:r w:rsidRPr="00E159C8">
              <w:rPr>
                <w:rStyle w:val="2"/>
                <w:sz w:val="26"/>
                <w:szCs w:val="26"/>
              </w:rPr>
              <w:t xml:space="preserve">. </w:t>
            </w:r>
            <w:proofErr w:type="gramStart"/>
            <w:r w:rsidRPr="00E159C8">
              <w:rPr>
                <w:rStyle w:val="2"/>
                <w:sz w:val="26"/>
                <w:szCs w:val="26"/>
              </w:rPr>
              <w:t>Угра</w:t>
            </w:r>
            <w:proofErr w:type="gramEnd"/>
            <w:r w:rsidRPr="00E159C8">
              <w:rPr>
                <w:rStyle w:val="2"/>
                <w:sz w:val="26"/>
                <w:szCs w:val="26"/>
              </w:rPr>
              <w:t xml:space="preserve"> Угранского района Смоленской области</w:t>
            </w:r>
          </w:p>
        </w:tc>
      </w:tr>
      <w:tr w:rsidR="003E7DC4" w:rsidRPr="00E159C8" w:rsidTr="003E7DC4">
        <w:tc>
          <w:tcPr>
            <w:tcW w:w="3616" w:type="dxa"/>
          </w:tcPr>
          <w:p w:rsidR="003E7DC4" w:rsidRPr="00F11969" w:rsidRDefault="00D87A7A" w:rsidP="004C5C1E">
            <w:pPr>
              <w:widowControl w:val="0"/>
              <w:rPr>
                <w:rFonts w:cs="Times New Roman"/>
                <w:sz w:val="26"/>
                <w:szCs w:val="26"/>
              </w:rPr>
            </w:pPr>
            <w:r w:rsidRPr="00F11969">
              <w:rPr>
                <w:rFonts w:eastAsia="Arial Unicode MS"/>
                <w:sz w:val="26"/>
                <w:szCs w:val="26"/>
              </w:rPr>
              <w:t>Объемы финансового обеспечения за весь период реализации</w:t>
            </w:r>
            <w:r w:rsidRPr="00F11969">
              <w:rPr>
                <w:sz w:val="26"/>
                <w:szCs w:val="26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096" w:type="dxa"/>
          </w:tcPr>
          <w:p w:rsidR="003E7DC4" w:rsidRPr="00E159C8" w:rsidRDefault="003E7DC4" w:rsidP="004C5C1E">
            <w:pPr>
              <w:ind w:firstLine="176"/>
              <w:rPr>
                <w:sz w:val="26"/>
                <w:szCs w:val="26"/>
              </w:rPr>
            </w:pPr>
            <w:r w:rsidRPr="00E159C8">
              <w:rPr>
                <w:sz w:val="26"/>
                <w:szCs w:val="26"/>
              </w:rPr>
              <w:t>Необходимый</w:t>
            </w:r>
            <w:r>
              <w:rPr>
                <w:sz w:val="26"/>
                <w:szCs w:val="26"/>
              </w:rPr>
              <w:t xml:space="preserve"> объем финансирования Программы –  </w:t>
            </w:r>
            <w:r w:rsidR="00121BA5">
              <w:rPr>
                <w:rFonts w:cs="Times New Roman"/>
                <w:b/>
                <w:sz w:val="24"/>
                <w:szCs w:val="24"/>
              </w:rPr>
              <w:t>33390,24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sz w:val="26"/>
                <w:szCs w:val="26"/>
              </w:rPr>
              <w:t>тыс</w:t>
            </w:r>
            <w:r w:rsidRPr="00E159C8">
              <w:rPr>
                <w:sz w:val="26"/>
                <w:szCs w:val="26"/>
              </w:rPr>
              <w:t>. рублей, из них:</w:t>
            </w:r>
          </w:p>
          <w:p w:rsidR="00D87A7A" w:rsidRDefault="00D87A7A" w:rsidP="004C5C1E">
            <w:pPr>
              <w:ind w:firstLine="176"/>
              <w:rPr>
                <w:sz w:val="26"/>
                <w:szCs w:val="26"/>
              </w:rPr>
            </w:pPr>
            <w:r>
              <w:t>э</w:t>
            </w:r>
            <w:r w:rsidRPr="00D52E1F">
              <w:t xml:space="preserve">тап I: </w:t>
            </w:r>
            <w:r w:rsidR="003E7DC4">
              <w:rPr>
                <w:sz w:val="26"/>
                <w:szCs w:val="26"/>
              </w:rPr>
              <w:t xml:space="preserve"> </w:t>
            </w:r>
            <w:r w:rsidR="00121BA5">
              <w:rPr>
                <w:b/>
                <w:sz w:val="26"/>
                <w:szCs w:val="26"/>
              </w:rPr>
              <w:t>33224,44</w:t>
            </w:r>
            <w:r w:rsidR="003E7DC4" w:rsidRPr="000A448C">
              <w:rPr>
                <w:b/>
                <w:sz w:val="26"/>
                <w:szCs w:val="26"/>
              </w:rPr>
              <w:t xml:space="preserve"> </w:t>
            </w:r>
            <w:r w:rsidR="003E7DC4" w:rsidRPr="00E159C8">
              <w:rPr>
                <w:sz w:val="26"/>
                <w:szCs w:val="26"/>
              </w:rPr>
              <w:t>тыс. руб</w:t>
            </w:r>
            <w:r>
              <w:rPr>
                <w:sz w:val="26"/>
                <w:szCs w:val="26"/>
              </w:rPr>
              <w:t>лей</w:t>
            </w:r>
            <w:r w:rsidR="003E7DC4" w:rsidRPr="00E159C8">
              <w:rPr>
                <w:sz w:val="26"/>
                <w:szCs w:val="26"/>
              </w:rPr>
              <w:t>;</w:t>
            </w:r>
          </w:p>
          <w:p w:rsidR="003E7DC4" w:rsidRPr="00E159C8" w:rsidRDefault="00D87A7A" w:rsidP="004C5C1E">
            <w:pPr>
              <w:ind w:firstLine="176"/>
              <w:rPr>
                <w:sz w:val="26"/>
                <w:szCs w:val="26"/>
              </w:rPr>
            </w:pPr>
            <w:r>
              <w:t>э</w:t>
            </w:r>
            <w:r w:rsidRPr="00D52E1F">
              <w:t>тап II:</w:t>
            </w:r>
          </w:p>
          <w:p w:rsidR="003E7DC4" w:rsidRPr="00F11969" w:rsidRDefault="003E7DC4" w:rsidP="004C5C1E">
            <w:pPr>
              <w:ind w:firstLine="176"/>
              <w:rPr>
                <w:sz w:val="24"/>
                <w:szCs w:val="24"/>
              </w:rPr>
            </w:pPr>
            <w:r w:rsidRPr="00F11969">
              <w:rPr>
                <w:sz w:val="24"/>
                <w:szCs w:val="24"/>
              </w:rPr>
              <w:t>202</w:t>
            </w:r>
            <w:r w:rsidR="00D87A7A" w:rsidRPr="00F11969">
              <w:rPr>
                <w:sz w:val="24"/>
                <w:szCs w:val="24"/>
              </w:rPr>
              <w:t>3</w:t>
            </w:r>
            <w:r w:rsidRPr="00F11969">
              <w:rPr>
                <w:sz w:val="24"/>
                <w:szCs w:val="24"/>
              </w:rPr>
              <w:t xml:space="preserve"> –</w:t>
            </w:r>
            <w:r w:rsidR="00121BA5">
              <w:rPr>
                <w:b/>
                <w:sz w:val="24"/>
                <w:szCs w:val="24"/>
              </w:rPr>
              <w:t>165,8</w:t>
            </w:r>
            <w:r w:rsidRPr="00F11969">
              <w:rPr>
                <w:sz w:val="24"/>
                <w:szCs w:val="24"/>
              </w:rPr>
              <w:t xml:space="preserve"> тыс. руб.</w:t>
            </w:r>
            <w:r w:rsidR="00F11969" w:rsidRPr="00F11969">
              <w:rPr>
                <w:sz w:val="24"/>
                <w:szCs w:val="24"/>
              </w:rPr>
              <w:t>;</w:t>
            </w:r>
          </w:p>
          <w:p w:rsidR="003E7DC4" w:rsidRPr="00F11969" w:rsidRDefault="003E7DC4" w:rsidP="00D87A7A">
            <w:pPr>
              <w:ind w:firstLine="176"/>
              <w:rPr>
                <w:sz w:val="24"/>
                <w:szCs w:val="24"/>
              </w:rPr>
            </w:pPr>
            <w:r w:rsidRPr="00F11969">
              <w:rPr>
                <w:sz w:val="24"/>
                <w:szCs w:val="24"/>
              </w:rPr>
              <w:t>202</w:t>
            </w:r>
            <w:r w:rsidR="00D87A7A" w:rsidRPr="00F11969">
              <w:rPr>
                <w:sz w:val="24"/>
                <w:szCs w:val="24"/>
              </w:rPr>
              <w:t>4</w:t>
            </w:r>
            <w:r w:rsidRPr="00F11969">
              <w:rPr>
                <w:sz w:val="24"/>
                <w:szCs w:val="24"/>
              </w:rPr>
              <w:t xml:space="preserve"> –</w:t>
            </w:r>
            <w:r w:rsidR="00121BA5">
              <w:rPr>
                <w:b/>
                <w:sz w:val="24"/>
                <w:szCs w:val="24"/>
              </w:rPr>
              <w:t>0,0</w:t>
            </w:r>
            <w:r w:rsidRPr="00F11969">
              <w:rPr>
                <w:sz w:val="24"/>
                <w:szCs w:val="24"/>
              </w:rPr>
              <w:t xml:space="preserve"> тыс. руб.</w:t>
            </w:r>
            <w:r w:rsidR="00F11969" w:rsidRPr="00F11969">
              <w:rPr>
                <w:sz w:val="24"/>
                <w:szCs w:val="24"/>
              </w:rPr>
              <w:t>;</w:t>
            </w:r>
          </w:p>
          <w:p w:rsidR="00D87A7A" w:rsidRDefault="00D87A7A" w:rsidP="00D87A7A">
            <w:pPr>
              <w:ind w:firstLine="176"/>
              <w:rPr>
                <w:sz w:val="26"/>
                <w:szCs w:val="26"/>
              </w:rPr>
            </w:pPr>
            <w:r w:rsidRPr="00F11969">
              <w:rPr>
                <w:sz w:val="24"/>
                <w:szCs w:val="24"/>
              </w:rPr>
              <w:t>202</w:t>
            </w:r>
            <w:r w:rsidR="00F11969" w:rsidRPr="00F11969">
              <w:rPr>
                <w:sz w:val="24"/>
                <w:szCs w:val="24"/>
              </w:rPr>
              <w:t>5</w:t>
            </w:r>
            <w:r w:rsidRPr="00F11969">
              <w:rPr>
                <w:sz w:val="24"/>
                <w:szCs w:val="24"/>
              </w:rPr>
              <w:t xml:space="preserve"> –</w:t>
            </w:r>
            <w:r w:rsidR="00121BA5">
              <w:rPr>
                <w:b/>
                <w:sz w:val="24"/>
                <w:szCs w:val="24"/>
              </w:rPr>
              <w:t>0,0</w:t>
            </w:r>
            <w:r w:rsidRPr="00F11969">
              <w:rPr>
                <w:sz w:val="24"/>
                <w:szCs w:val="24"/>
              </w:rPr>
              <w:t xml:space="preserve"> тыс. руб</w:t>
            </w:r>
            <w:r>
              <w:rPr>
                <w:sz w:val="26"/>
                <w:szCs w:val="26"/>
              </w:rPr>
              <w:t>.</w:t>
            </w:r>
          </w:p>
          <w:p w:rsidR="00D87A7A" w:rsidRPr="00E159C8" w:rsidRDefault="00D87A7A" w:rsidP="00D87A7A">
            <w:pPr>
              <w:ind w:firstLine="176"/>
              <w:rPr>
                <w:rFonts w:cs="Times New Roman"/>
                <w:sz w:val="26"/>
                <w:szCs w:val="26"/>
              </w:rPr>
            </w:pPr>
          </w:p>
        </w:tc>
      </w:tr>
      <w:tr w:rsidR="003E7DC4" w:rsidRPr="00E159C8" w:rsidTr="003E7DC4">
        <w:tc>
          <w:tcPr>
            <w:tcW w:w="3616" w:type="dxa"/>
          </w:tcPr>
          <w:p w:rsidR="003E7DC4" w:rsidRPr="00E159C8" w:rsidRDefault="00D87A7A" w:rsidP="004C5C1E">
            <w:pPr>
              <w:widowControl w:val="0"/>
              <w:rPr>
                <w:rFonts w:cs="Times New Roman"/>
                <w:sz w:val="26"/>
                <w:szCs w:val="26"/>
              </w:rPr>
            </w:pPr>
            <w:r w:rsidRPr="00D52E1F">
              <w:t xml:space="preserve">Влияние на достижение </w:t>
            </w:r>
            <w:r>
              <w:t xml:space="preserve">целей государственных программ </w:t>
            </w:r>
            <w:r w:rsidRPr="00D52E1F">
              <w:t>Российской Федерации</w:t>
            </w:r>
          </w:p>
        </w:tc>
        <w:tc>
          <w:tcPr>
            <w:tcW w:w="6096" w:type="dxa"/>
          </w:tcPr>
          <w:p w:rsidR="003E7DC4" w:rsidRPr="00E159C8" w:rsidRDefault="003E7DC4" w:rsidP="004C5C1E">
            <w:pPr>
              <w:widowControl w:val="0"/>
              <w:tabs>
                <w:tab w:val="left" w:pos="341"/>
              </w:tabs>
              <w:ind w:firstLine="175"/>
              <w:rPr>
                <w:rFonts w:cs="Times New Roman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а)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количество благоустроенных дворовых территорий многоквартирных домов – 30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ед.;</w:t>
            </w:r>
          </w:p>
          <w:p w:rsidR="003E7DC4" w:rsidRPr="00E159C8" w:rsidRDefault="003E7DC4" w:rsidP="004C5C1E">
            <w:pPr>
              <w:widowControl w:val="0"/>
              <w:tabs>
                <w:tab w:val="left" w:pos="197"/>
              </w:tabs>
              <w:ind w:firstLine="175"/>
              <w:rPr>
                <w:rFonts w:cs="Times New Roman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б)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увеличение доли благоустроенных дворовых территорий от общего количества дворовых территорий многоквартирных домов – на 50%;</w:t>
            </w:r>
          </w:p>
          <w:p w:rsidR="003E7DC4" w:rsidRPr="00E159C8" w:rsidRDefault="003E7DC4" w:rsidP="004C5C1E">
            <w:pPr>
              <w:widowControl w:val="0"/>
              <w:tabs>
                <w:tab w:val="left" w:pos="197"/>
              </w:tabs>
              <w:ind w:firstLine="175"/>
              <w:rPr>
                <w:rStyle w:val="2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в)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увеличение</w:t>
            </w:r>
            <w:r>
              <w:rPr>
                <w:rStyle w:val="2"/>
                <w:sz w:val="26"/>
                <w:szCs w:val="26"/>
              </w:rPr>
              <w:t xml:space="preserve"> доли населения, проживающего в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 xml:space="preserve">муниципальном жилом фонде с благоустроенными дворовыми территориями, от общей </w:t>
            </w:r>
            <w:proofErr w:type="gramStart"/>
            <w:r w:rsidRPr="00E159C8">
              <w:rPr>
                <w:rStyle w:val="2"/>
                <w:sz w:val="26"/>
                <w:szCs w:val="26"/>
              </w:rPr>
              <w:t>численности</w:t>
            </w:r>
            <w:proofErr w:type="gramEnd"/>
            <w:r w:rsidRPr="00E159C8">
              <w:rPr>
                <w:rStyle w:val="2"/>
                <w:sz w:val="26"/>
                <w:szCs w:val="26"/>
              </w:rPr>
              <w:t xml:space="preserve"> проживающих в многоквартирных домах – на 50%;</w:t>
            </w:r>
          </w:p>
          <w:p w:rsidR="003E7DC4" w:rsidRPr="00E159C8" w:rsidRDefault="003E7DC4" w:rsidP="004C5C1E">
            <w:pPr>
              <w:widowControl w:val="0"/>
              <w:tabs>
                <w:tab w:val="left" w:pos="259"/>
              </w:tabs>
              <w:ind w:firstLine="175"/>
              <w:rPr>
                <w:rFonts w:cs="Times New Roman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г)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количество благоустроенных территорий общего пользования – 1 ед.</w:t>
            </w:r>
          </w:p>
          <w:p w:rsidR="003E7DC4" w:rsidRPr="00E159C8" w:rsidRDefault="003E7DC4" w:rsidP="004C5C1E">
            <w:pPr>
              <w:widowControl w:val="0"/>
              <w:ind w:firstLine="175"/>
              <w:rPr>
                <w:rFonts w:cs="Times New Roman"/>
                <w:sz w:val="26"/>
                <w:szCs w:val="26"/>
              </w:rPr>
            </w:pPr>
            <w:proofErr w:type="spellStart"/>
            <w:r w:rsidRPr="00E159C8">
              <w:rPr>
                <w:rStyle w:val="2"/>
                <w:sz w:val="26"/>
                <w:szCs w:val="26"/>
              </w:rPr>
              <w:t>д</w:t>
            </w:r>
            <w:proofErr w:type="spellEnd"/>
            <w:r w:rsidRPr="00E159C8">
              <w:rPr>
                <w:rStyle w:val="2"/>
                <w:sz w:val="26"/>
                <w:szCs w:val="26"/>
              </w:rPr>
              <w:t>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площадь благоустроенных территорий общего пользования – 0,5га;</w:t>
            </w:r>
          </w:p>
          <w:p w:rsidR="003E7DC4" w:rsidRPr="00E159C8" w:rsidRDefault="003E7DC4" w:rsidP="004C5C1E">
            <w:pPr>
              <w:widowControl w:val="0"/>
              <w:tabs>
                <w:tab w:val="left" w:pos="240"/>
              </w:tabs>
              <w:ind w:firstLine="175"/>
              <w:rPr>
                <w:rStyle w:val="2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е)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увеличение доли площади благоустроенных территорий общего пользования – на 100%;</w:t>
            </w:r>
          </w:p>
          <w:p w:rsidR="003E7DC4" w:rsidRPr="00E159C8" w:rsidRDefault="003E7DC4" w:rsidP="004C5C1E">
            <w:pPr>
              <w:widowControl w:val="0"/>
              <w:tabs>
                <w:tab w:val="left" w:pos="206"/>
              </w:tabs>
              <w:ind w:firstLine="175"/>
              <w:rPr>
                <w:rFonts w:cs="Times New Roman"/>
                <w:sz w:val="26"/>
                <w:szCs w:val="26"/>
              </w:rPr>
            </w:pPr>
            <w:r w:rsidRPr="00E159C8">
              <w:rPr>
                <w:rStyle w:val="2"/>
                <w:sz w:val="26"/>
                <w:szCs w:val="26"/>
              </w:rPr>
              <w:t>ж)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трудовое</w:t>
            </w:r>
            <w:r>
              <w:rPr>
                <w:rStyle w:val="2"/>
                <w:sz w:val="26"/>
                <w:szCs w:val="26"/>
              </w:rPr>
              <w:t xml:space="preserve"> участие заинтересованных лиц в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выполнении минимального и дополнительного перечня работ по благоустройству дворовых территорий многоквартирных домов – 250 чел./час;</w:t>
            </w:r>
          </w:p>
          <w:p w:rsidR="003E7DC4" w:rsidRPr="00E159C8" w:rsidRDefault="003E7DC4" w:rsidP="004C5C1E">
            <w:pPr>
              <w:widowControl w:val="0"/>
              <w:ind w:firstLine="175"/>
              <w:rPr>
                <w:rFonts w:cs="Times New Roman"/>
                <w:sz w:val="26"/>
                <w:szCs w:val="26"/>
              </w:rPr>
            </w:pPr>
            <w:proofErr w:type="spellStart"/>
            <w:r w:rsidRPr="00E159C8">
              <w:rPr>
                <w:rStyle w:val="2"/>
                <w:sz w:val="26"/>
                <w:szCs w:val="26"/>
              </w:rPr>
              <w:t>з</w:t>
            </w:r>
            <w:proofErr w:type="spellEnd"/>
            <w:r w:rsidRPr="00E159C8">
              <w:rPr>
                <w:rStyle w:val="2"/>
                <w:sz w:val="26"/>
                <w:szCs w:val="26"/>
              </w:rPr>
              <w:t>)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доля финансового</w:t>
            </w:r>
            <w:r>
              <w:rPr>
                <w:rStyle w:val="2"/>
                <w:sz w:val="26"/>
                <w:szCs w:val="26"/>
              </w:rPr>
              <w:t xml:space="preserve"> участия заинтересованных лиц в</w:t>
            </w:r>
            <w:r w:rsidRPr="00E159C8">
              <w:rPr>
                <w:rFonts w:cs="Times New Roman"/>
                <w:sz w:val="26"/>
                <w:szCs w:val="26"/>
              </w:rPr>
              <w:t> </w:t>
            </w:r>
            <w:r w:rsidRPr="00E159C8">
              <w:rPr>
                <w:rStyle w:val="2"/>
                <w:sz w:val="26"/>
                <w:szCs w:val="26"/>
              </w:rPr>
              <w:t>выполнении дополнительного перечня работ по благоустройству дворовых территорий многоквартирных домов – не менее 1% от стоимости работ</w:t>
            </w:r>
          </w:p>
        </w:tc>
      </w:tr>
    </w:tbl>
    <w:p w:rsidR="00CD4FCC" w:rsidRDefault="00CD4FCC" w:rsidP="00F11969">
      <w:pPr>
        <w:ind w:left="-567"/>
      </w:pPr>
    </w:p>
    <w:sectPr w:rsidR="00CD4FCC" w:rsidSect="00CD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DC4"/>
    <w:rsid w:val="00121BA5"/>
    <w:rsid w:val="003E7DC4"/>
    <w:rsid w:val="00516024"/>
    <w:rsid w:val="0062064F"/>
    <w:rsid w:val="006648AE"/>
    <w:rsid w:val="007819FA"/>
    <w:rsid w:val="00CD4FCC"/>
    <w:rsid w:val="00D87A7A"/>
    <w:rsid w:val="00EC54FC"/>
    <w:rsid w:val="00F11969"/>
    <w:rsid w:val="00F24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DC4"/>
    <w:pPr>
      <w:suppressAutoHyphens/>
      <w:spacing w:after="0" w:line="240" w:lineRule="auto"/>
      <w:jc w:val="both"/>
    </w:pPr>
    <w:rPr>
      <w:rFonts w:ascii="Times New Roman" w:eastAsia="SimSun" w:hAnsi="Times New Roman" w:cs="Calibri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uiPriority w:val="99"/>
    <w:rsid w:val="003E7DC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styleId="a3">
    <w:name w:val="footer"/>
    <w:basedOn w:val="a"/>
    <w:link w:val="a4"/>
    <w:uiPriority w:val="99"/>
    <w:rsid w:val="003E7DC4"/>
    <w:pPr>
      <w:widowControl w:val="0"/>
      <w:tabs>
        <w:tab w:val="center" w:pos="4677"/>
        <w:tab w:val="right" w:pos="9355"/>
      </w:tabs>
      <w:suppressAutoHyphens w:val="0"/>
      <w:jc w:val="left"/>
    </w:pPr>
    <w:rPr>
      <w:rFonts w:ascii="Arial Unicode MS" w:eastAsia="Times New Roman" w:hAnsi="Arial Unicode MS" w:cs="Times New Roman"/>
      <w:color w:val="000000"/>
      <w:kern w:val="0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E7DC4"/>
    <w:rPr>
      <w:rFonts w:ascii="Arial Unicode MS" w:eastAsia="Times New Roman" w:hAnsi="Arial Unicode MS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user</cp:lastModifiedBy>
  <cp:revision>6</cp:revision>
  <dcterms:created xsi:type="dcterms:W3CDTF">2022-11-14T11:18:00Z</dcterms:created>
  <dcterms:modified xsi:type="dcterms:W3CDTF">2022-12-06T06:23:00Z</dcterms:modified>
</cp:coreProperties>
</file>