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F4" w:rsidRDefault="009A297F" w:rsidP="00840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EF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40EF4" w:rsidRPr="004B7730" w:rsidRDefault="00840EF4" w:rsidP="00840EF4">
      <w:pPr>
        <w:shd w:val="clear" w:color="auto" w:fill="FFFFFF" w:themeFill="background1"/>
        <w:spacing w:before="192"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7730">
        <w:rPr>
          <w:rFonts w:ascii="Times New Roman" w:hAnsi="Times New Roman"/>
          <w:b/>
          <w:bCs/>
          <w:color w:val="000000" w:themeColor="text1"/>
          <w:sz w:val="24"/>
          <w:szCs w:val="24"/>
        </w:rPr>
        <w:t>О Т Ч Е Т</w:t>
      </w:r>
    </w:p>
    <w:p w:rsidR="00840EF4" w:rsidRPr="004B7730" w:rsidRDefault="00840EF4" w:rsidP="00840EF4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B7730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деятельности Контрольно-ревизионной комиссии</w:t>
      </w:r>
    </w:p>
    <w:p w:rsidR="00840EF4" w:rsidRPr="004B7730" w:rsidRDefault="00840EF4" w:rsidP="00840EF4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 w:rsidRPr="004B7730">
        <w:rPr>
          <w:rFonts w:ascii="Times New Roman" w:hAnsi="Times New Roman"/>
          <w:b/>
          <w:bCs/>
          <w:color w:val="000000" w:themeColor="text1"/>
          <w:sz w:val="24"/>
          <w:szCs w:val="24"/>
        </w:rPr>
        <w:t> муниципального образования «Угранский  район» Смоленской области за 20</w:t>
      </w:r>
      <w:r w:rsidR="00911159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981A03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4B773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</w:t>
      </w:r>
    </w:p>
    <w:p w:rsidR="00840EF4" w:rsidRPr="004B7730" w:rsidRDefault="00840EF4" w:rsidP="00840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EF4" w:rsidRPr="004B7730" w:rsidRDefault="00840EF4" w:rsidP="00840EF4">
      <w:pPr>
        <w:jc w:val="both"/>
        <w:rPr>
          <w:rFonts w:ascii="Times New Roman" w:hAnsi="Times New Roman" w:cs="Times New Roman"/>
          <w:sz w:val="24"/>
          <w:szCs w:val="24"/>
        </w:rPr>
      </w:pPr>
      <w:r w:rsidRPr="004B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F4" w:rsidRPr="004B7730" w:rsidRDefault="00840EF4" w:rsidP="00840EF4">
      <w:pPr>
        <w:shd w:val="clear" w:color="auto" w:fill="FFFFFF" w:themeFill="background1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B7730">
        <w:rPr>
          <w:rFonts w:ascii="Times New Roman" w:hAnsi="Times New Roman"/>
          <w:color w:val="000000" w:themeColor="text1"/>
          <w:sz w:val="24"/>
          <w:szCs w:val="24"/>
        </w:rPr>
        <w:t>Отчет о деятельности Контрольно-ревизионной комиссии муниципального образования «Угранский  район» Смоленской области за 20</w:t>
      </w:r>
      <w:r w:rsidR="0091115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81A0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год представляется  в соответствии со ст.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и ст.4</w:t>
      </w:r>
      <w:r w:rsidR="00441013">
        <w:rPr>
          <w:rFonts w:ascii="Times New Roman" w:hAnsi="Times New Roman"/>
          <w:color w:val="000000" w:themeColor="text1"/>
          <w:sz w:val="24"/>
          <w:szCs w:val="24"/>
        </w:rPr>
        <w:t xml:space="preserve"> п.27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Положения о Контрольно-ревизионной комиссии муниципального образования «Угранский район» Смоленской области, утвержденного решением Угранского районного Совета</w:t>
      </w:r>
      <w:proofErr w:type="gramEnd"/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депутатов от 2</w:t>
      </w:r>
      <w:r w:rsidR="0044101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41013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441013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года № 5</w:t>
      </w:r>
      <w:r w:rsidR="00441013">
        <w:rPr>
          <w:rFonts w:ascii="Times New Roman" w:hAnsi="Times New Roman"/>
          <w:color w:val="000000" w:themeColor="text1"/>
          <w:sz w:val="24"/>
          <w:szCs w:val="24"/>
        </w:rPr>
        <w:t>9.</w:t>
      </w:r>
    </w:p>
    <w:p w:rsidR="00840EF4" w:rsidRPr="004B7730" w:rsidRDefault="00840EF4" w:rsidP="00840EF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0EF4" w:rsidRPr="004B7730" w:rsidRDefault="00840EF4" w:rsidP="00840EF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7730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</w:t>
      </w:r>
      <w:r w:rsidR="000C19C2">
        <w:rPr>
          <w:rFonts w:ascii="Times New Roman" w:hAnsi="Times New Roman"/>
          <w:b/>
          <w:bCs/>
          <w:color w:val="000000" w:themeColor="text1"/>
          <w:sz w:val="24"/>
          <w:szCs w:val="24"/>
        </w:rPr>
        <w:t>ая информация</w:t>
      </w:r>
    </w:p>
    <w:p w:rsidR="00840EF4" w:rsidRDefault="00840EF4" w:rsidP="00840EF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40EF4" w:rsidRPr="004B7730" w:rsidRDefault="00840EF4" w:rsidP="00840EF4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КРК осуществляет экспертно-аналитическую, контрольно-ревизионную деятельность, осуществляет </w:t>
      </w:r>
      <w:proofErr w:type="gramStart"/>
      <w:r w:rsidRPr="004B7730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составлением и исполнением бюджета муниципального образования «Угранский район» Смоленской области. </w:t>
      </w:r>
    </w:p>
    <w:p w:rsidR="000C19C2" w:rsidRDefault="005A019F" w:rsidP="005A019F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        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>Контрольно-ревизионная комиссия муниципального образования «Угранский район» Смоленской области (далее КРК)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81A0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году осуществляла свою деятельность в соответствии с планом работы, утвержденным  2</w:t>
      </w:r>
      <w:r w:rsidR="00F03BC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>.12.20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03BC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года.   План работы</w:t>
      </w:r>
      <w:r w:rsidR="00F03BC8">
        <w:rPr>
          <w:rFonts w:ascii="Times New Roman" w:hAnsi="Times New Roman"/>
          <w:color w:val="000000" w:themeColor="text1"/>
          <w:sz w:val="24"/>
          <w:szCs w:val="24"/>
        </w:rPr>
        <w:t xml:space="preserve"> по проверкам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на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03BC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год выполнен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полном объеме</w:t>
      </w:r>
      <w:r w:rsidR="000C19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C19C2" w:rsidRDefault="000C19C2" w:rsidP="005A019F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19F"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С сельскими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поселениями в 2022 году  заключены соглашения о передаче полномочий сроком на пять лет. </w:t>
      </w:r>
    </w:p>
    <w:p w:rsidR="00F36E14" w:rsidRDefault="00F36E14" w:rsidP="005A019F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019F" w:rsidRPr="004B7730" w:rsidRDefault="005A019F" w:rsidP="005A019F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0EF4" w:rsidRPr="004B7730" w:rsidRDefault="00840EF4" w:rsidP="00840E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7730">
        <w:rPr>
          <w:rFonts w:ascii="Times New Roman" w:hAnsi="Times New Roman"/>
          <w:b/>
          <w:color w:val="000000" w:themeColor="text1"/>
          <w:sz w:val="24"/>
          <w:szCs w:val="24"/>
        </w:rPr>
        <w:t>Экспертно-аналитические мероприятия</w:t>
      </w:r>
    </w:p>
    <w:p w:rsidR="00840EF4" w:rsidRPr="004B7730" w:rsidRDefault="00840EF4" w:rsidP="00840E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0EF4" w:rsidRPr="004B7730" w:rsidRDefault="00840EF4" w:rsidP="00840EF4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730">
        <w:rPr>
          <w:rFonts w:ascii="Times New Roman" w:hAnsi="Times New Roman"/>
          <w:color w:val="000000" w:themeColor="text1"/>
          <w:sz w:val="24"/>
          <w:szCs w:val="24"/>
        </w:rPr>
        <w:t>          В соответствии с планом работы</w:t>
      </w:r>
      <w:r w:rsidR="00CD7993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F03BC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D7993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и с учетом требований Бюджетного кодекса РФ (далее БК) проведены  </w:t>
      </w:r>
      <w:r w:rsidR="00CD7993">
        <w:rPr>
          <w:rFonts w:ascii="Times New Roman" w:hAnsi="Times New Roman"/>
          <w:color w:val="000000" w:themeColor="text1"/>
          <w:sz w:val="24"/>
          <w:szCs w:val="24"/>
        </w:rPr>
        <w:t xml:space="preserve">следующие 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>экспертно-аналитические мероприятия:</w:t>
      </w:r>
    </w:p>
    <w:p w:rsidR="00840EF4" w:rsidRPr="00F03BC8" w:rsidRDefault="00A3111F" w:rsidP="00A3111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840EF4" w:rsidRPr="00F03BC8">
        <w:rPr>
          <w:rFonts w:ascii="Times New Roman" w:hAnsi="Times New Roman"/>
          <w:color w:val="000000" w:themeColor="text1"/>
          <w:sz w:val="24"/>
          <w:szCs w:val="24"/>
        </w:rPr>
        <w:t>Даны заключения на проекты решений о внесении изменений в бюджет муниципального образования «Угранский район» Смоленской области на 20</w:t>
      </w:r>
      <w:r w:rsidR="00911159" w:rsidRPr="00F03BC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03BC8" w:rsidRPr="00F03BC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40EF4" w:rsidRPr="00F03BC8"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</w:t>
      </w:r>
      <w:r w:rsidR="005A24FF" w:rsidRPr="00F03BC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03BC8" w:rsidRPr="00F03BC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40EF4" w:rsidRPr="00F03BC8">
        <w:rPr>
          <w:rFonts w:ascii="Times New Roman" w:hAnsi="Times New Roman"/>
          <w:color w:val="000000" w:themeColor="text1"/>
          <w:sz w:val="24"/>
          <w:szCs w:val="24"/>
        </w:rPr>
        <w:t xml:space="preserve"> и 20</w:t>
      </w:r>
      <w:r w:rsidR="005A24FF" w:rsidRPr="00F03BC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03BC8" w:rsidRPr="00F03BC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C19C2" w:rsidRPr="00F03B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0EF4" w:rsidRPr="00F03BC8">
        <w:rPr>
          <w:rFonts w:ascii="Times New Roman" w:hAnsi="Times New Roman"/>
          <w:color w:val="000000" w:themeColor="text1"/>
          <w:sz w:val="24"/>
          <w:szCs w:val="24"/>
        </w:rPr>
        <w:t>годов.</w:t>
      </w:r>
      <w:r w:rsidR="00F03B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0EF4" w:rsidRPr="00F03BC8">
        <w:rPr>
          <w:rFonts w:ascii="Times New Roman" w:hAnsi="Times New Roman"/>
          <w:color w:val="000000" w:themeColor="text1"/>
          <w:sz w:val="24"/>
          <w:szCs w:val="24"/>
        </w:rPr>
        <w:t xml:space="preserve"> Подготовлено </w:t>
      </w:r>
      <w:r w:rsidR="003E05AA" w:rsidRPr="00F03BC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40EF4" w:rsidRPr="00F03B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0EF4" w:rsidRPr="00F03BC8">
        <w:rPr>
          <w:rFonts w:ascii="Times New Roman" w:hAnsi="Times New Roman"/>
          <w:sz w:val="24"/>
          <w:szCs w:val="24"/>
        </w:rPr>
        <w:t>заключений</w:t>
      </w:r>
      <w:r w:rsidR="00840EF4" w:rsidRPr="00F03BC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40EF4" w:rsidRPr="001C47BA" w:rsidRDefault="00A3111F" w:rsidP="00A3111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840EF4" w:rsidRPr="001C47BA">
        <w:rPr>
          <w:rFonts w:ascii="Times New Roman" w:hAnsi="Times New Roman"/>
          <w:color w:val="000000" w:themeColor="text1"/>
          <w:sz w:val="24"/>
          <w:szCs w:val="24"/>
        </w:rPr>
        <w:t>Даны заключения на проекты решений о внесении изменений в бюджеты сельских поселений Угранского района Смоленской области на 20</w:t>
      </w:r>
      <w:r w:rsidR="00911159" w:rsidRPr="001C47B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47B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A24FF" w:rsidRPr="001C47BA">
        <w:rPr>
          <w:rFonts w:ascii="Times New Roman" w:hAnsi="Times New Roman"/>
          <w:color w:val="000000" w:themeColor="text1"/>
          <w:sz w:val="24"/>
          <w:szCs w:val="24"/>
        </w:rPr>
        <w:t xml:space="preserve"> год и плановый период 202</w:t>
      </w:r>
      <w:r w:rsidR="001C47B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40EF4" w:rsidRPr="001C47BA">
        <w:rPr>
          <w:rFonts w:ascii="Times New Roman" w:hAnsi="Times New Roman"/>
          <w:color w:val="000000" w:themeColor="text1"/>
          <w:sz w:val="24"/>
          <w:szCs w:val="24"/>
        </w:rPr>
        <w:t xml:space="preserve"> и 20</w:t>
      </w:r>
      <w:r w:rsidR="005A24FF" w:rsidRPr="001C47B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47B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40EF4" w:rsidRPr="001C47BA">
        <w:rPr>
          <w:rFonts w:ascii="Times New Roman" w:hAnsi="Times New Roman"/>
          <w:color w:val="000000" w:themeColor="text1"/>
          <w:sz w:val="24"/>
          <w:szCs w:val="24"/>
        </w:rPr>
        <w:t xml:space="preserve"> годов. </w:t>
      </w:r>
      <w:r w:rsidR="00840EF4" w:rsidRPr="001C47BA">
        <w:rPr>
          <w:rFonts w:ascii="Times New Roman" w:hAnsi="Times New Roman"/>
          <w:sz w:val="24"/>
          <w:szCs w:val="24"/>
        </w:rPr>
        <w:t xml:space="preserve"> </w:t>
      </w:r>
    </w:p>
    <w:p w:rsidR="00840EF4" w:rsidRDefault="00840EF4" w:rsidP="00840EF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B7730">
        <w:rPr>
          <w:rFonts w:ascii="Times New Roman" w:hAnsi="Times New Roman"/>
          <w:color w:val="000000" w:themeColor="text1"/>
          <w:sz w:val="24"/>
          <w:szCs w:val="24"/>
        </w:rPr>
        <w:t>Нарушений, установленных в рамках экспертизы проектов решений о внесении изменений в бюджеты муниципальных образований на 20</w:t>
      </w:r>
      <w:r w:rsidR="00576E8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47B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B7730">
        <w:rPr>
          <w:rFonts w:ascii="Times New Roman" w:hAnsi="Times New Roman"/>
          <w:color w:val="000000" w:themeColor="text1"/>
          <w:sz w:val="24"/>
          <w:szCs w:val="24"/>
        </w:rPr>
        <w:t xml:space="preserve"> год не выявлено</w:t>
      </w:r>
      <w:proofErr w:type="gramEnd"/>
      <w:r w:rsidRPr="004B77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C47BA" w:rsidRPr="004B7730" w:rsidRDefault="001C47BA" w:rsidP="00840EF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0EF4" w:rsidRPr="00A3111F" w:rsidRDefault="00A3111F" w:rsidP="00A3111F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>Подготовлено заключение на проект решения Совета депутатов Угранского района Смоленской области «О бюджете муниципального образования «Угранский район» Смоленской области на 20</w:t>
      </w:r>
      <w:r w:rsidR="000E7D36" w:rsidRPr="00A3111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47BA" w:rsidRPr="00A3111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</w:t>
      </w:r>
      <w:r w:rsidR="001F0F2B" w:rsidRPr="00A3111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47BA" w:rsidRPr="00A3111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 и 20</w:t>
      </w:r>
      <w:r w:rsidR="001F0F2B" w:rsidRPr="00A3111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47BA" w:rsidRPr="00A3111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 годов». Проект решения соответствовал требованиям Бюджетного Кодекса  и рекомендован к утверждению.</w:t>
      </w:r>
    </w:p>
    <w:p w:rsidR="00840EF4" w:rsidRPr="004B7730" w:rsidRDefault="00840EF4" w:rsidP="00840EF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0F2B" w:rsidRPr="004B7730" w:rsidRDefault="00A3111F" w:rsidP="00A3111F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>Даны заключения на проекты бюджета 20</w:t>
      </w:r>
      <w:r w:rsidR="000E7D36" w:rsidRPr="00A3111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47BA" w:rsidRPr="00A3111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 года  </w:t>
      </w:r>
      <w:proofErr w:type="gramStart"/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>согласно решений</w:t>
      </w:r>
      <w:proofErr w:type="gramEnd"/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 Советов депутатов </w:t>
      </w:r>
      <w:r w:rsidR="001F0F2B" w:rsidRPr="00A311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ельских поселений, входящих в состав муниципального образования «Угранский район». Подготовлено </w:t>
      </w:r>
      <w:r w:rsidR="001F0F2B" w:rsidRPr="00A3111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 заключени</w:t>
      </w:r>
      <w:r w:rsidR="001F0F2B" w:rsidRPr="00A3111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 по сельским поселениям. </w:t>
      </w:r>
    </w:p>
    <w:p w:rsidR="00840EF4" w:rsidRPr="00A3111F" w:rsidRDefault="00A3111F" w:rsidP="00A3111F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F0F2B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Все проекты представлены в срок. Выявленные нарушения исправлялись при проведении проверки и написании заключения, представления не выносились. </w:t>
      </w:r>
      <w:r w:rsidR="00840EF4" w:rsidRPr="00A3111F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Проведение экспертно-аналитической работы способствует предотвращению нарушений, так как заключения готовятся на проекты решений, что позволяет своевременно внести необходимые коррективы и не допустить нарушения при принятии нормативных правовых актов. </w:t>
      </w:r>
    </w:p>
    <w:p w:rsidR="00BC7D43" w:rsidRPr="004B7730" w:rsidRDefault="00BC7D43">
      <w:pPr>
        <w:rPr>
          <w:sz w:val="24"/>
          <w:szCs w:val="24"/>
        </w:rPr>
      </w:pPr>
    </w:p>
    <w:p w:rsidR="001F0F2B" w:rsidRPr="004B7730" w:rsidRDefault="001F0F2B" w:rsidP="001F0F2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7730">
        <w:rPr>
          <w:rFonts w:ascii="Times New Roman" w:hAnsi="Times New Roman"/>
          <w:b/>
          <w:color w:val="000000" w:themeColor="text1"/>
          <w:sz w:val="24"/>
          <w:szCs w:val="24"/>
        </w:rPr>
        <w:t>Контрольные мероприятия</w:t>
      </w:r>
    </w:p>
    <w:p w:rsidR="001F0F2B" w:rsidRPr="004B7730" w:rsidRDefault="001F0F2B" w:rsidP="001F0F2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7730" w:rsidRPr="009F32B9" w:rsidRDefault="001F0F2B" w:rsidP="004B7730">
      <w:pPr>
        <w:jc w:val="both"/>
        <w:rPr>
          <w:rFonts w:ascii="Times New Roman" w:hAnsi="Times New Roman"/>
          <w:sz w:val="24"/>
          <w:szCs w:val="24"/>
        </w:rPr>
      </w:pPr>
      <w:r w:rsidRPr="009F32B9">
        <w:rPr>
          <w:rFonts w:ascii="Times New Roman" w:hAnsi="Times New Roman"/>
          <w:sz w:val="24"/>
          <w:szCs w:val="24"/>
        </w:rPr>
        <w:t>В соответствии с Планом работы контрольно-ревизионной комиссии на 20</w:t>
      </w:r>
      <w:r w:rsidR="00576E8E" w:rsidRPr="009F32B9">
        <w:rPr>
          <w:rFonts w:ascii="Times New Roman" w:hAnsi="Times New Roman"/>
          <w:sz w:val="24"/>
          <w:szCs w:val="24"/>
        </w:rPr>
        <w:t>2</w:t>
      </w:r>
      <w:r w:rsidR="001C47BA">
        <w:rPr>
          <w:rFonts w:ascii="Times New Roman" w:hAnsi="Times New Roman"/>
          <w:sz w:val="24"/>
          <w:szCs w:val="24"/>
        </w:rPr>
        <w:t>3</w:t>
      </w:r>
      <w:r w:rsidRPr="009F32B9">
        <w:rPr>
          <w:rFonts w:ascii="Times New Roman" w:hAnsi="Times New Roman"/>
          <w:sz w:val="24"/>
          <w:szCs w:val="24"/>
        </w:rPr>
        <w:t xml:space="preserve"> год </w:t>
      </w:r>
      <w:r w:rsidR="00A82A14" w:rsidRPr="009F32B9">
        <w:rPr>
          <w:rFonts w:ascii="Times New Roman" w:hAnsi="Times New Roman"/>
          <w:sz w:val="24"/>
          <w:szCs w:val="24"/>
        </w:rPr>
        <w:t>утверждено</w:t>
      </w:r>
      <w:r w:rsidR="009F32B9" w:rsidRPr="009F32B9">
        <w:rPr>
          <w:rFonts w:ascii="Times New Roman" w:hAnsi="Times New Roman"/>
          <w:sz w:val="24"/>
          <w:szCs w:val="24"/>
        </w:rPr>
        <w:t xml:space="preserve"> </w:t>
      </w:r>
      <w:r w:rsidR="001C47BA">
        <w:rPr>
          <w:rFonts w:ascii="Times New Roman" w:hAnsi="Times New Roman"/>
          <w:sz w:val="24"/>
          <w:szCs w:val="24"/>
        </w:rPr>
        <w:t>7</w:t>
      </w:r>
      <w:r w:rsidRPr="009F32B9">
        <w:rPr>
          <w:rFonts w:ascii="Times New Roman" w:hAnsi="Times New Roman"/>
          <w:sz w:val="24"/>
          <w:szCs w:val="24"/>
        </w:rPr>
        <w:t xml:space="preserve">  контрольных  мероприятий,</w:t>
      </w:r>
      <w:r w:rsidR="009F32B9">
        <w:rPr>
          <w:rFonts w:ascii="Times New Roman" w:hAnsi="Times New Roman"/>
          <w:sz w:val="24"/>
          <w:szCs w:val="24"/>
        </w:rPr>
        <w:t xml:space="preserve"> </w:t>
      </w:r>
      <w:r w:rsidR="00441FBA">
        <w:rPr>
          <w:rFonts w:ascii="Times New Roman" w:hAnsi="Times New Roman"/>
          <w:sz w:val="24"/>
          <w:szCs w:val="24"/>
        </w:rPr>
        <w:t>план выполнен в полном объеме.</w:t>
      </w:r>
      <w:r w:rsidRPr="009F32B9">
        <w:rPr>
          <w:rFonts w:ascii="Times New Roman" w:hAnsi="Times New Roman"/>
          <w:sz w:val="24"/>
          <w:szCs w:val="24"/>
        </w:rPr>
        <w:t xml:space="preserve"> </w:t>
      </w:r>
      <w:r w:rsidR="009F32B9" w:rsidRPr="009F32B9">
        <w:rPr>
          <w:rFonts w:ascii="Times New Roman" w:hAnsi="Times New Roman"/>
          <w:sz w:val="24"/>
          <w:szCs w:val="24"/>
        </w:rPr>
        <w:t>В</w:t>
      </w:r>
      <w:r w:rsidRPr="009F32B9">
        <w:rPr>
          <w:rFonts w:ascii="Times New Roman" w:hAnsi="Times New Roman"/>
          <w:sz w:val="24"/>
          <w:szCs w:val="24"/>
        </w:rPr>
        <w:t>неплановых проверок не проводило</w:t>
      </w:r>
      <w:r w:rsidR="006A4E13" w:rsidRPr="009F32B9">
        <w:rPr>
          <w:rFonts w:ascii="Times New Roman" w:hAnsi="Times New Roman"/>
          <w:sz w:val="24"/>
          <w:szCs w:val="24"/>
        </w:rPr>
        <w:t>сь</w:t>
      </w:r>
      <w:r w:rsidR="00441FBA">
        <w:rPr>
          <w:rFonts w:ascii="Times New Roman" w:hAnsi="Times New Roman"/>
          <w:sz w:val="24"/>
          <w:szCs w:val="24"/>
        </w:rPr>
        <w:t>.</w:t>
      </w:r>
    </w:p>
    <w:p w:rsidR="006A4E13" w:rsidRPr="009F32B9" w:rsidRDefault="001F0F2B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2B9">
        <w:rPr>
          <w:rFonts w:ascii="Times New Roman" w:hAnsi="Times New Roman"/>
          <w:sz w:val="24"/>
          <w:szCs w:val="24"/>
        </w:rPr>
        <w:t>Объектами контрольных мероприятий стали</w:t>
      </w:r>
      <w:r w:rsidR="009F32B9">
        <w:rPr>
          <w:rFonts w:ascii="Times New Roman" w:hAnsi="Times New Roman"/>
          <w:sz w:val="24"/>
          <w:szCs w:val="24"/>
        </w:rPr>
        <w:t xml:space="preserve"> следующие бюджетные организации</w:t>
      </w:r>
      <w:r w:rsidR="001C47BA">
        <w:rPr>
          <w:rFonts w:ascii="Times New Roman" w:hAnsi="Times New Roman"/>
          <w:sz w:val="24"/>
          <w:szCs w:val="24"/>
        </w:rPr>
        <w:t xml:space="preserve"> в проверяемом периоде 2020,2021,2022 года</w:t>
      </w:r>
      <w:r w:rsidR="006A4E13" w:rsidRPr="009F32B9">
        <w:rPr>
          <w:rFonts w:ascii="Times New Roman" w:hAnsi="Times New Roman"/>
          <w:sz w:val="24"/>
          <w:szCs w:val="24"/>
        </w:rPr>
        <w:t>:</w:t>
      </w:r>
    </w:p>
    <w:p w:rsidR="006A4E13" w:rsidRPr="009F32B9" w:rsidRDefault="00576E8E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2B9">
        <w:rPr>
          <w:rFonts w:ascii="Times New Roman" w:hAnsi="Times New Roman"/>
          <w:sz w:val="24"/>
          <w:szCs w:val="24"/>
        </w:rPr>
        <w:t xml:space="preserve">-  </w:t>
      </w:r>
      <w:r w:rsidR="001C47BA">
        <w:rPr>
          <w:rFonts w:ascii="Times New Roman" w:hAnsi="Times New Roman"/>
          <w:sz w:val="24"/>
          <w:szCs w:val="24"/>
        </w:rPr>
        <w:t>Угранский районный Совет депутатов;</w:t>
      </w:r>
    </w:p>
    <w:p w:rsidR="006A4E13" w:rsidRPr="009F32B9" w:rsidRDefault="006A4E13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2B9">
        <w:rPr>
          <w:rFonts w:ascii="Times New Roman" w:hAnsi="Times New Roman"/>
          <w:sz w:val="24"/>
          <w:szCs w:val="24"/>
        </w:rPr>
        <w:t>-</w:t>
      </w:r>
      <w:r w:rsidR="009F32B9">
        <w:rPr>
          <w:rFonts w:ascii="Times New Roman" w:hAnsi="Times New Roman"/>
          <w:sz w:val="24"/>
          <w:szCs w:val="24"/>
        </w:rPr>
        <w:t xml:space="preserve"> </w:t>
      </w:r>
      <w:r w:rsidR="00A3111F">
        <w:rPr>
          <w:rFonts w:ascii="Times New Roman" w:hAnsi="Times New Roman"/>
          <w:sz w:val="24"/>
          <w:szCs w:val="24"/>
        </w:rPr>
        <w:t xml:space="preserve"> </w:t>
      </w:r>
      <w:r w:rsidR="001C47BA">
        <w:rPr>
          <w:rFonts w:ascii="Times New Roman" w:hAnsi="Times New Roman"/>
          <w:sz w:val="24"/>
          <w:szCs w:val="24"/>
        </w:rPr>
        <w:t>Администрация МО «Угранский район» Смоленской области</w:t>
      </w:r>
      <w:r w:rsidR="00003111">
        <w:rPr>
          <w:rFonts w:ascii="Times New Roman" w:hAnsi="Times New Roman"/>
          <w:sz w:val="24"/>
          <w:szCs w:val="24"/>
        </w:rPr>
        <w:t>;</w:t>
      </w:r>
    </w:p>
    <w:p w:rsidR="00825642" w:rsidRPr="009F32B9" w:rsidRDefault="006A4E13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2B9">
        <w:rPr>
          <w:rFonts w:ascii="Times New Roman" w:hAnsi="Times New Roman"/>
          <w:sz w:val="24"/>
          <w:szCs w:val="24"/>
        </w:rPr>
        <w:t>-</w:t>
      </w:r>
      <w:r w:rsidR="00576E8E" w:rsidRPr="009F32B9">
        <w:rPr>
          <w:rFonts w:ascii="Times New Roman" w:hAnsi="Times New Roman"/>
          <w:sz w:val="24"/>
          <w:szCs w:val="24"/>
        </w:rPr>
        <w:t xml:space="preserve"> </w:t>
      </w:r>
      <w:r w:rsidR="00A3111F">
        <w:rPr>
          <w:rFonts w:ascii="Times New Roman" w:hAnsi="Times New Roman"/>
          <w:sz w:val="24"/>
          <w:szCs w:val="24"/>
        </w:rPr>
        <w:t xml:space="preserve"> </w:t>
      </w:r>
      <w:r w:rsidR="00441FBA">
        <w:rPr>
          <w:rFonts w:ascii="Times New Roman" w:hAnsi="Times New Roman"/>
          <w:sz w:val="24"/>
          <w:szCs w:val="24"/>
        </w:rPr>
        <w:t xml:space="preserve">МКУ </w:t>
      </w:r>
      <w:r w:rsidR="001C47BA">
        <w:rPr>
          <w:rFonts w:ascii="Times New Roman" w:hAnsi="Times New Roman"/>
          <w:sz w:val="24"/>
          <w:szCs w:val="24"/>
        </w:rPr>
        <w:t>АТ «Гараж»</w:t>
      </w:r>
      <w:r w:rsidR="00003111">
        <w:rPr>
          <w:rFonts w:ascii="Times New Roman" w:hAnsi="Times New Roman"/>
          <w:sz w:val="24"/>
          <w:szCs w:val="24"/>
        </w:rPr>
        <w:t>;</w:t>
      </w:r>
      <w:r w:rsidRPr="009F32B9">
        <w:rPr>
          <w:rFonts w:ascii="Times New Roman" w:hAnsi="Times New Roman"/>
          <w:sz w:val="24"/>
          <w:szCs w:val="24"/>
        </w:rPr>
        <w:t xml:space="preserve"> </w:t>
      </w:r>
    </w:p>
    <w:p w:rsidR="005D58A5" w:rsidRPr="004A1C10" w:rsidRDefault="005D58A5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A1C10">
        <w:rPr>
          <w:rFonts w:ascii="Times New Roman" w:hAnsi="Times New Roman"/>
          <w:sz w:val="24"/>
          <w:szCs w:val="24"/>
        </w:rPr>
        <w:t xml:space="preserve">- </w:t>
      </w:r>
      <w:r w:rsidR="001C47BA">
        <w:rPr>
          <w:rFonts w:ascii="Times New Roman" w:hAnsi="Times New Roman"/>
          <w:sz w:val="24"/>
          <w:szCs w:val="24"/>
        </w:rPr>
        <w:t>Финансовое управление Администрации МО «Угранский район» Смоленской области</w:t>
      </w:r>
      <w:r w:rsidR="00003111">
        <w:rPr>
          <w:rFonts w:ascii="Times New Roman" w:hAnsi="Times New Roman"/>
          <w:sz w:val="24"/>
          <w:szCs w:val="24"/>
        </w:rPr>
        <w:t>;</w:t>
      </w:r>
    </w:p>
    <w:p w:rsidR="004A1C10" w:rsidRPr="004A1C10" w:rsidRDefault="00441FBA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A1C10">
        <w:rPr>
          <w:rFonts w:ascii="Times New Roman" w:hAnsi="Times New Roman"/>
          <w:sz w:val="24"/>
          <w:szCs w:val="24"/>
        </w:rPr>
        <w:t>-</w:t>
      </w:r>
      <w:r w:rsidR="001C47BA">
        <w:rPr>
          <w:rFonts w:ascii="Times New Roman" w:hAnsi="Times New Roman"/>
          <w:sz w:val="24"/>
          <w:szCs w:val="24"/>
        </w:rPr>
        <w:t>отдел имущественных и земельных отношений Администрации МО «Угранский район» Смоленской области</w:t>
      </w:r>
      <w:r w:rsidR="00C36E3C">
        <w:rPr>
          <w:rFonts w:ascii="Times New Roman" w:hAnsi="Times New Roman"/>
          <w:sz w:val="24"/>
          <w:szCs w:val="24"/>
        </w:rPr>
        <w:t>.</w:t>
      </w:r>
      <w:r w:rsidR="001C47BA">
        <w:rPr>
          <w:rFonts w:ascii="Times New Roman" w:hAnsi="Times New Roman"/>
          <w:sz w:val="24"/>
          <w:szCs w:val="24"/>
        </w:rPr>
        <w:t xml:space="preserve"> </w:t>
      </w:r>
    </w:p>
    <w:p w:rsidR="004A1C10" w:rsidRPr="004A1C10" w:rsidRDefault="004A1C10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E4E" w:rsidRDefault="005A6E4E" w:rsidP="003D71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Согласно плана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работы проведены проверки исполнения муниципальных программ за 20</w:t>
      </w:r>
      <w:r w:rsidR="009F32B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53ED6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год, </w:t>
      </w:r>
      <w:r w:rsidR="009F32B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5316D">
        <w:rPr>
          <w:rFonts w:ascii="Times New Roman" w:hAnsi="Times New Roman"/>
          <w:color w:val="000000" w:themeColor="text1"/>
          <w:sz w:val="24"/>
          <w:szCs w:val="24"/>
        </w:rPr>
        <w:t xml:space="preserve">роверено </w:t>
      </w:r>
      <w:r w:rsidR="00B53ED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5316D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A6E4E" w:rsidRDefault="005A6E4E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-МП «</w:t>
      </w:r>
      <w:r w:rsidR="00B53ED6">
        <w:rPr>
          <w:rFonts w:ascii="Times New Roman" w:hAnsi="Times New Roman"/>
          <w:color w:val="000000" w:themeColor="text1"/>
          <w:sz w:val="24"/>
          <w:szCs w:val="24"/>
        </w:rPr>
        <w:t xml:space="preserve">Информатизация </w:t>
      </w:r>
      <w:r w:rsidR="002F2A32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образования  «Угранский район» Смоленской области</w:t>
      </w:r>
      <w:r w:rsidR="004A1C10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исполнителем программы </w:t>
      </w:r>
      <w:r w:rsidR="00C36E3C">
        <w:rPr>
          <w:rFonts w:ascii="Times New Roman" w:hAnsi="Times New Roman"/>
          <w:color w:val="000000" w:themeColor="text1"/>
          <w:sz w:val="24"/>
          <w:szCs w:val="24"/>
        </w:rPr>
        <w:t xml:space="preserve">является </w:t>
      </w:r>
      <w:r w:rsidR="00640E20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 w:rsidR="002F2A32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40E20">
        <w:rPr>
          <w:rFonts w:ascii="Times New Roman" w:hAnsi="Times New Roman"/>
          <w:color w:val="000000" w:themeColor="text1"/>
          <w:sz w:val="24"/>
          <w:szCs w:val="24"/>
        </w:rPr>
        <w:t xml:space="preserve"> МО «Угранский район» Смоленской области;</w:t>
      </w:r>
    </w:p>
    <w:p w:rsidR="005A6E4E" w:rsidRDefault="004A1C10" w:rsidP="004A1C1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5A6E4E">
        <w:rPr>
          <w:rFonts w:ascii="Times New Roman" w:hAnsi="Times New Roman"/>
          <w:color w:val="000000" w:themeColor="text1"/>
          <w:sz w:val="24"/>
          <w:szCs w:val="24"/>
        </w:rPr>
        <w:t>- МП «</w:t>
      </w:r>
      <w:r w:rsidR="002F2A32">
        <w:rPr>
          <w:rFonts w:ascii="Times New Roman" w:hAnsi="Times New Roman"/>
          <w:color w:val="000000" w:themeColor="text1"/>
          <w:sz w:val="24"/>
          <w:szCs w:val="24"/>
        </w:rPr>
        <w:t>Развитие культуры и туризма в муниципальном образовании «Угранский район» Смоленской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A6E4E">
        <w:rPr>
          <w:rFonts w:ascii="Times New Roman" w:hAnsi="Times New Roman"/>
          <w:color w:val="000000" w:themeColor="text1"/>
          <w:sz w:val="24"/>
          <w:szCs w:val="24"/>
        </w:rPr>
        <w:t xml:space="preserve">, исполнитель </w:t>
      </w:r>
      <w:r w:rsidR="004B0714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2F2A32">
        <w:rPr>
          <w:rFonts w:ascii="Times New Roman" w:hAnsi="Times New Roman" w:cs="Times New Roman"/>
          <w:sz w:val="24"/>
          <w:szCs w:val="24"/>
        </w:rPr>
        <w:t xml:space="preserve">отдел культуры и спорта </w:t>
      </w:r>
      <w:r w:rsidRPr="00B6150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«Угранский район» Смоленской области</w:t>
      </w:r>
      <w:r w:rsidR="005A6E4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F0F2B" w:rsidRDefault="001F0F2B" w:rsidP="001F0F2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7730" w:rsidRDefault="002F2A32" w:rsidP="004B7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B7730" w:rsidRPr="008C6A1A">
        <w:rPr>
          <w:rFonts w:ascii="Times New Roman" w:hAnsi="Times New Roman" w:cs="Times New Roman"/>
          <w:b/>
          <w:sz w:val="24"/>
          <w:szCs w:val="24"/>
        </w:rPr>
        <w:t xml:space="preserve">езультат </w:t>
      </w:r>
      <w:r w:rsidR="006311CC">
        <w:rPr>
          <w:rFonts w:ascii="Times New Roman" w:hAnsi="Times New Roman" w:cs="Times New Roman"/>
          <w:b/>
          <w:sz w:val="24"/>
          <w:szCs w:val="24"/>
        </w:rPr>
        <w:t>проведения контрольных мероприятий</w:t>
      </w:r>
      <w:r w:rsidR="004B7730" w:rsidRPr="008C6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730">
        <w:rPr>
          <w:rFonts w:ascii="Times New Roman" w:hAnsi="Times New Roman" w:cs="Times New Roman"/>
          <w:b/>
          <w:sz w:val="24"/>
          <w:szCs w:val="24"/>
        </w:rPr>
        <w:t xml:space="preserve">в бюджетных учреждениях: </w:t>
      </w:r>
    </w:p>
    <w:p w:rsidR="00C36E3C" w:rsidRDefault="002F2A32" w:rsidP="00003111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3111">
        <w:rPr>
          <w:rFonts w:ascii="Times New Roman" w:hAnsi="Times New Roman"/>
          <w:b/>
          <w:sz w:val="24"/>
          <w:szCs w:val="24"/>
        </w:rPr>
        <w:t xml:space="preserve">Угранский районный Совет депутатов.  </w:t>
      </w:r>
    </w:p>
    <w:p w:rsidR="00FC498C" w:rsidRPr="00C36E3C" w:rsidRDefault="002F2A32" w:rsidP="00C36E3C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6E3C">
        <w:rPr>
          <w:rFonts w:ascii="Times New Roman" w:hAnsi="Times New Roman"/>
          <w:sz w:val="24"/>
          <w:szCs w:val="24"/>
        </w:rPr>
        <w:t>Ц</w:t>
      </w:r>
      <w:r w:rsidR="009953C1" w:rsidRPr="00C36E3C">
        <w:rPr>
          <w:rFonts w:ascii="Times New Roman" w:hAnsi="Times New Roman"/>
          <w:sz w:val="24"/>
          <w:szCs w:val="24"/>
        </w:rPr>
        <w:t xml:space="preserve">елью проверки являлась </w:t>
      </w:r>
      <w:r w:rsidR="00926084" w:rsidRPr="00C36E3C">
        <w:rPr>
          <w:rFonts w:ascii="Times New Roman" w:hAnsi="Times New Roman"/>
          <w:sz w:val="24"/>
          <w:szCs w:val="24"/>
        </w:rPr>
        <w:t>соблюдение и исполнение законодательства РФ, Смоленской области и муниципальных правовых актов при осуществлении расходов на содержание аппарата Угранского районного Совета депутатов за период 2020-2022 годы.</w:t>
      </w:r>
      <w:r w:rsidR="009953C1" w:rsidRPr="00C36E3C">
        <w:rPr>
          <w:rFonts w:ascii="Times New Roman" w:hAnsi="Times New Roman"/>
          <w:bCs/>
          <w:sz w:val="24"/>
          <w:szCs w:val="24"/>
        </w:rPr>
        <w:t xml:space="preserve"> В ходе проведения проверки установлено</w:t>
      </w:r>
      <w:r w:rsidR="006311CC" w:rsidRPr="00C36E3C">
        <w:rPr>
          <w:rFonts w:ascii="Times New Roman" w:hAnsi="Times New Roman"/>
          <w:b/>
          <w:sz w:val="24"/>
          <w:szCs w:val="24"/>
        </w:rPr>
        <w:t>:</w:t>
      </w:r>
    </w:p>
    <w:p w:rsidR="006C66B8" w:rsidRPr="00C36E3C" w:rsidRDefault="006C66B8" w:rsidP="00C36E3C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C36E3C">
        <w:rPr>
          <w:rFonts w:ascii="Times New Roman" w:hAnsi="Times New Roman"/>
          <w:sz w:val="24"/>
        </w:rPr>
        <w:t>Годовая бюджетная отчетность  сбалансирована и достоверна, сформирована в полном объеме.</w:t>
      </w:r>
      <w:r w:rsidR="00003111" w:rsidRPr="00C36E3C">
        <w:rPr>
          <w:rFonts w:ascii="Times New Roman" w:hAnsi="Times New Roman"/>
          <w:sz w:val="24"/>
        </w:rPr>
        <w:t xml:space="preserve"> </w:t>
      </w:r>
      <w:r w:rsidRPr="00C36E3C">
        <w:rPr>
          <w:rFonts w:ascii="Times New Roman" w:hAnsi="Times New Roman"/>
          <w:sz w:val="24"/>
        </w:rPr>
        <w:t>Нецелевого и неэффективного использования бюджетных средств не установлено. Исполнение бюджета за 2020 год составило 94,11%, не произведена компенсационная выплата  депутатам в полном объеме в связи с непредставлением отчетов о расходах, за 2021 год – 99,9%, за 2022 год – 99,9%.</w:t>
      </w:r>
    </w:p>
    <w:p w:rsidR="006C66B8" w:rsidRPr="00A3111F" w:rsidRDefault="006C66B8" w:rsidP="00A3111F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A3111F">
        <w:rPr>
          <w:rFonts w:ascii="Times New Roman" w:hAnsi="Times New Roman"/>
          <w:sz w:val="24"/>
        </w:rPr>
        <w:lastRenderedPageBreak/>
        <w:tab/>
        <w:t xml:space="preserve">Проверка правильности начисления и выплаты заработной платы показала, что </w:t>
      </w:r>
      <w:proofErr w:type="gramStart"/>
      <w:r w:rsidR="00003111" w:rsidRPr="00A3111F">
        <w:rPr>
          <w:rFonts w:ascii="Times New Roman" w:hAnsi="Times New Roman"/>
          <w:sz w:val="24"/>
        </w:rPr>
        <w:t>при</w:t>
      </w:r>
      <w:proofErr w:type="gramEnd"/>
      <w:r w:rsidR="00003111" w:rsidRPr="00A3111F">
        <w:rPr>
          <w:rFonts w:ascii="Times New Roman" w:hAnsi="Times New Roman"/>
          <w:sz w:val="24"/>
        </w:rPr>
        <w:t xml:space="preserve"> </w:t>
      </w:r>
      <w:proofErr w:type="gramStart"/>
      <w:r w:rsidRPr="00A3111F">
        <w:rPr>
          <w:rFonts w:ascii="Times New Roman" w:hAnsi="Times New Roman"/>
          <w:sz w:val="24"/>
        </w:rPr>
        <w:t>проверки</w:t>
      </w:r>
      <w:proofErr w:type="gramEnd"/>
      <w:r w:rsidRPr="00A3111F">
        <w:rPr>
          <w:rFonts w:ascii="Times New Roman" w:hAnsi="Times New Roman"/>
          <w:sz w:val="24"/>
        </w:rPr>
        <w:t xml:space="preserve"> правильности установления надбавок выявлено 1 нарушение:</w:t>
      </w:r>
    </w:p>
    <w:p w:rsidR="00C36E3C" w:rsidRDefault="006C66B8" w:rsidP="00C36E3C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C36E3C">
        <w:rPr>
          <w:rFonts w:ascii="Times New Roman" w:hAnsi="Times New Roman"/>
          <w:sz w:val="24"/>
        </w:rPr>
        <w:tab/>
        <w:t xml:space="preserve">- в нарушение п.4 ст.12.1 Областного закона №109-з от 29.11.2007 «Об отдельных вопросах муниципальной службы в Смоленской области» (в редакции от 29.092016 №93-з) в </w:t>
      </w:r>
      <w:proofErr w:type="spellStart"/>
      <w:r w:rsidRPr="00C36E3C">
        <w:rPr>
          <w:rFonts w:ascii="Times New Roman" w:hAnsi="Times New Roman"/>
          <w:sz w:val="24"/>
        </w:rPr>
        <w:t>Угранском</w:t>
      </w:r>
      <w:proofErr w:type="spellEnd"/>
      <w:r w:rsidRPr="00C36E3C">
        <w:rPr>
          <w:rFonts w:ascii="Times New Roman" w:hAnsi="Times New Roman"/>
          <w:sz w:val="24"/>
        </w:rPr>
        <w:t xml:space="preserve"> районном Совете депутатов не создана комиссия по исчислению стажа муниципальной службы.</w:t>
      </w:r>
    </w:p>
    <w:p w:rsidR="006C66B8" w:rsidRPr="00C36E3C" w:rsidRDefault="006C66B8" w:rsidP="00C36E3C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C36E3C">
        <w:rPr>
          <w:rFonts w:ascii="Times New Roman" w:hAnsi="Times New Roman"/>
          <w:sz w:val="24"/>
        </w:rPr>
        <w:tab/>
        <w:t xml:space="preserve">- выявлен случай недоплаты надбавки за выслугу лет сотрудникам Контрольно-ревизионной комиссии, вместо установленной законодательством надбавки за выслугу лет в размере 20% (стаж от 10 до 15 лет) от оклада в период с 01.01.2020 по 13.10.2021 начислялась и выплачивалась в размере 15%. </w:t>
      </w:r>
    </w:p>
    <w:p w:rsidR="00A3111F" w:rsidRDefault="006C66B8" w:rsidP="00A3111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</w:rPr>
      </w:pPr>
      <w:r w:rsidRPr="00A3111F">
        <w:rPr>
          <w:rFonts w:ascii="Times New Roman" w:hAnsi="Times New Roman"/>
          <w:sz w:val="24"/>
        </w:rPr>
        <w:t>При проверке нормативных актов по оплате труда выявлено:</w:t>
      </w:r>
    </w:p>
    <w:p w:rsidR="006C66B8" w:rsidRPr="00F97A65" w:rsidRDefault="006C66B8" w:rsidP="00A3111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97A65">
        <w:rPr>
          <w:rFonts w:ascii="Times New Roman" w:hAnsi="Times New Roman"/>
          <w:sz w:val="24"/>
        </w:rPr>
        <w:t xml:space="preserve">     - в нарушение ст.123 ТК РФ в </w:t>
      </w:r>
      <w:proofErr w:type="spellStart"/>
      <w:r w:rsidRPr="00F97A65">
        <w:rPr>
          <w:rFonts w:ascii="Times New Roman" w:hAnsi="Times New Roman"/>
          <w:sz w:val="24"/>
        </w:rPr>
        <w:t>Угранском</w:t>
      </w:r>
      <w:proofErr w:type="spellEnd"/>
      <w:r w:rsidRPr="00F97A65">
        <w:rPr>
          <w:rFonts w:ascii="Times New Roman" w:hAnsi="Times New Roman"/>
          <w:sz w:val="24"/>
        </w:rPr>
        <w:t xml:space="preserve"> районном Совете депутатов  отсутствует график</w:t>
      </w:r>
      <w:r w:rsidRPr="00402545">
        <w:rPr>
          <w:rFonts w:ascii="Times New Roman" w:hAnsi="Times New Roman"/>
          <w:color w:val="FF0000"/>
          <w:sz w:val="24"/>
        </w:rPr>
        <w:t xml:space="preserve"> </w:t>
      </w:r>
      <w:r w:rsidRPr="00F97A65">
        <w:rPr>
          <w:rFonts w:ascii="Times New Roman" w:hAnsi="Times New Roman"/>
          <w:sz w:val="24"/>
        </w:rPr>
        <w:t>отпусков. Это нарушение уже было отмечено предыдущей проверкой. График должен</w:t>
      </w:r>
      <w:r w:rsidRPr="00402545">
        <w:rPr>
          <w:rFonts w:ascii="Times New Roman" w:hAnsi="Times New Roman"/>
          <w:color w:val="FF0000"/>
          <w:sz w:val="24"/>
        </w:rPr>
        <w:t xml:space="preserve"> </w:t>
      </w:r>
      <w:r w:rsidRPr="00F97A65">
        <w:rPr>
          <w:rFonts w:ascii="Times New Roman" w:hAnsi="Times New Roman"/>
          <w:sz w:val="24"/>
        </w:rPr>
        <w:t>составляться ежегодно за две недели до наступления календарного года</w:t>
      </w:r>
      <w:r>
        <w:rPr>
          <w:rFonts w:ascii="Times New Roman" w:hAnsi="Times New Roman"/>
          <w:sz w:val="24"/>
        </w:rPr>
        <w:t>, т.е. до 17 декабря</w:t>
      </w:r>
      <w:r w:rsidRPr="00C139DC">
        <w:t xml:space="preserve"> </w:t>
      </w:r>
      <w:r w:rsidRPr="00C139DC">
        <w:rPr>
          <w:rFonts w:ascii="Times New Roman" w:hAnsi="Times New Roman"/>
          <w:sz w:val="24"/>
        </w:rPr>
        <w:t>(Письмо Минтруда от 08.12.2017 N 14-2/ООГ-9399).</w:t>
      </w:r>
      <w:r w:rsidRPr="00F97A65">
        <w:rPr>
          <w:rFonts w:ascii="Times New Roman" w:hAnsi="Times New Roman"/>
          <w:sz w:val="24"/>
        </w:rPr>
        <w:t xml:space="preserve"> </w:t>
      </w:r>
      <w:r w:rsidR="00003111">
        <w:rPr>
          <w:rFonts w:ascii="Times New Roman" w:hAnsi="Times New Roman"/>
          <w:sz w:val="24"/>
        </w:rPr>
        <w:t xml:space="preserve"> </w:t>
      </w:r>
      <w:r w:rsidR="00003111" w:rsidRPr="00003111">
        <w:rPr>
          <w:rFonts w:ascii="Times New Roman" w:hAnsi="Times New Roman"/>
          <w:b/>
          <w:sz w:val="24"/>
        </w:rPr>
        <w:t>Вынесено представление об устранении нарушений</w:t>
      </w:r>
      <w:r w:rsidR="00C36E3C">
        <w:rPr>
          <w:rFonts w:ascii="Times New Roman" w:hAnsi="Times New Roman"/>
          <w:b/>
          <w:sz w:val="24"/>
        </w:rPr>
        <w:t>.</w:t>
      </w:r>
    </w:p>
    <w:p w:rsidR="006C66B8" w:rsidRDefault="006C66B8" w:rsidP="006C66B8">
      <w:pPr>
        <w:pStyle w:val="a3"/>
        <w:tabs>
          <w:tab w:val="left" w:pos="567"/>
        </w:tabs>
        <w:ind w:left="644"/>
        <w:jc w:val="both"/>
        <w:rPr>
          <w:rFonts w:ascii="Times New Roman" w:hAnsi="Times New Roman"/>
          <w:sz w:val="24"/>
          <w:szCs w:val="24"/>
        </w:rPr>
      </w:pPr>
    </w:p>
    <w:p w:rsidR="00C36E3C" w:rsidRPr="00C36E3C" w:rsidRDefault="00471C7C" w:rsidP="00A3111F">
      <w:pPr>
        <w:pStyle w:val="a3"/>
        <w:numPr>
          <w:ilvl w:val="0"/>
          <w:numId w:val="19"/>
        </w:numPr>
        <w:spacing w:after="0" w:line="240" w:lineRule="auto"/>
        <w:ind w:left="709" w:hanging="1069"/>
        <w:jc w:val="both"/>
        <w:rPr>
          <w:rFonts w:ascii="Times New Roman" w:hAnsi="Times New Roman"/>
          <w:sz w:val="24"/>
          <w:szCs w:val="24"/>
        </w:rPr>
      </w:pPr>
      <w:r w:rsidRPr="00B14044">
        <w:rPr>
          <w:rFonts w:ascii="Times New Roman" w:hAnsi="Times New Roman"/>
          <w:b/>
          <w:sz w:val="24"/>
          <w:szCs w:val="24"/>
        </w:rPr>
        <w:t xml:space="preserve">При проведении проверки в </w:t>
      </w:r>
      <w:r w:rsidR="00003111" w:rsidRPr="00B14044">
        <w:rPr>
          <w:rFonts w:ascii="Times New Roman" w:hAnsi="Times New Roman"/>
          <w:b/>
          <w:sz w:val="24"/>
          <w:szCs w:val="24"/>
        </w:rPr>
        <w:t>Администрации МО «Угранский район»</w:t>
      </w:r>
      <w:r w:rsidR="00C36E3C">
        <w:rPr>
          <w:rFonts w:ascii="Times New Roman" w:hAnsi="Times New Roman"/>
          <w:b/>
          <w:sz w:val="24"/>
          <w:szCs w:val="24"/>
        </w:rPr>
        <w:t>.</w:t>
      </w:r>
    </w:p>
    <w:p w:rsidR="00C36E3C" w:rsidRPr="00C36E3C" w:rsidRDefault="00DB3B15" w:rsidP="00C36E3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14044">
        <w:rPr>
          <w:rFonts w:ascii="Times New Roman" w:hAnsi="Times New Roman"/>
          <w:b/>
          <w:sz w:val="24"/>
          <w:szCs w:val="24"/>
        </w:rPr>
        <w:t xml:space="preserve"> </w:t>
      </w:r>
    </w:p>
    <w:p w:rsidR="00B14044" w:rsidRPr="00B14044" w:rsidRDefault="00C36E3C" w:rsidP="00C36E3C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36E3C">
        <w:rPr>
          <w:rFonts w:ascii="Times New Roman" w:hAnsi="Times New Roman"/>
          <w:sz w:val="24"/>
          <w:szCs w:val="24"/>
        </w:rPr>
        <w:t>Ц</w:t>
      </w:r>
      <w:r w:rsidR="00DB3B15" w:rsidRPr="00C36E3C">
        <w:rPr>
          <w:rFonts w:ascii="Times New Roman" w:hAnsi="Times New Roman"/>
          <w:sz w:val="24"/>
          <w:szCs w:val="24"/>
        </w:rPr>
        <w:t>елью проверки являлась проверка финансово-хозяйственной 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DB3B15" w:rsidRDefault="00003111" w:rsidP="00DB3B15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F32447">
        <w:rPr>
          <w:rFonts w:ascii="Times New Roman" w:hAnsi="Times New Roman"/>
          <w:sz w:val="24"/>
        </w:rPr>
        <w:t xml:space="preserve">             Внешняя проверка годовой бюджетной отчетности </w:t>
      </w:r>
      <w:r>
        <w:rPr>
          <w:rFonts w:ascii="Times New Roman" w:hAnsi="Times New Roman"/>
          <w:sz w:val="24"/>
        </w:rPr>
        <w:t xml:space="preserve">Администрации муниципального образования «Угранский район» Смоленской области </w:t>
      </w:r>
      <w:r w:rsidRPr="00F32447">
        <w:rPr>
          <w:rFonts w:ascii="Times New Roman" w:hAnsi="Times New Roman"/>
          <w:sz w:val="24"/>
        </w:rPr>
        <w:t xml:space="preserve"> за 2020, 2021, 2022 год установила сбалансированность и достоверность представленной отчетности. </w:t>
      </w:r>
      <w:r w:rsidRPr="00F32447">
        <w:rPr>
          <w:rFonts w:ascii="Times New Roman" w:hAnsi="Times New Roman"/>
          <w:sz w:val="24"/>
        </w:rPr>
        <w:tab/>
        <w:t>Годовая бюджетная отчетность сформирована в полном объеме. Финансовая отчетность взаимоувязана, в ней отражена информация о финансово-хозяйственной деятельности, соблюдены основные принципы и правила ведения бюджетного учета в соответствии с требованиями законодательства Российской Федерации.</w:t>
      </w:r>
    </w:p>
    <w:p w:rsidR="00003111" w:rsidRPr="00620E3F" w:rsidRDefault="00003111" w:rsidP="00DB3B15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620E3F">
        <w:rPr>
          <w:rFonts w:ascii="Times New Roman" w:hAnsi="Times New Roman"/>
          <w:sz w:val="24"/>
        </w:rPr>
        <w:t>Бухгалтерский учёт в Администрации МО «Угранский район» Смоленской области ведётся с использованием программного продукта  «Бюджет Бухгалтерия». Учёт в программе  ведётся  в полном объёме</w:t>
      </w:r>
      <w:r w:rsidR="00DB3B15">
        <w:rPr>
          <w:rFonts w:ascii="Times New Roman" w:hAnsi="Times New Roman"/>
          <w:sz w:val="24"/>
        </w:rPr>
        <w:t>,</w:t>
      </w:r>
      <w:r w:rsidRPr="00620E3F">
        <w:rPr>
          <w:rFonts w:ascii="Times New Roman" w:hAnsi="Times New Roman"/>
          <w:sz w:val="24"/>
        </w:rPr>
        <w:t xml:space="preserve"> </w:t>
      </w:r>
      <w:r w:rsidR="00DB3B15" w:rsidRPr="00620E3F">
        <w:rPr>
          <w:rFonts w:ascii="Times New Roman" w:hAnsi="Times New Roman"/>
          <w:sz w:val="24"/>
        </w:rPr>
        <w:t>отчеты по бюджету Администрации МО «Угранский район» Смоленской области  распечатаны и подшиты в полном объеме</w:t>
      </w:r>
      <w:r w:rsidR="00DB3B15">
        <w:rPr>
          <w:rFonts w:ascii="Times New Roman" w:hAnsi="Times New Roman"/>
          <w:sz w:val="24"/>
        </w:rPr>
        <w:t>.</w:t>
      </w:r>
    </w:p>
    <w:p w:rsidR="00003111" w:rsidRPr="007636C1" w:rsidRDefault="00DB3B15" w:rsidP="00003111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03111">
        <w:rPr>
          <w:rFonts w:ascii="Times New Roman" w:hAnsi="Times New Roman"/>
          <w:sz w:val="24"/>
        </w:rPr>
        <w:t xml:space="preserve">На основании  отчетов об исполнении бюджета за 2020, 2021, 2022 г.г. нецелевого и неэффективного использования бюджетных средств не установлено. </w:t>
      </w:r>
      <w:r w:rsidR="00003111" w:rsidRPr="007636C1">
        <w:rPr>
          <w:rFonts w:ascii="Times New Roman" w:hAnsi="Times New Roman"/>
          <w:sz w:val="24"/>
        </w:rPr>
        <w:t>Исполнение бюджета за 2020 год составило 94,3%, за 2021 год – 98,6%, за 2022 год – 98,4%.</w:t>
      </w:r>
    </w:p>
    <w:p w:rsidR="009C4C4F" w:rsidRPr="00444894" w:rsidRDefault="00003111" w:rsidP="009C4C4F">
      <w:pPr>
        <w:pStyle w:val="a3"/>
        <w:spacing w:line="240" w:lineRule="auto"/>
        <w:ind w:left="36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 w:rsidRPr="000019B0">
        <w:rPr>
          <w:rFonts w:ascii="Times New Roman" w:hAnsi="Times New Roman"/>
          <w:sz w:val="24"/>
        </w:rPr>
        <w:t xml:space="preserve">Проверка правильности начисления и выплаты заработной платы показала, что расходы на </w:t>
      </w:r>
      <w:r w:rsidRPr="00332BCF">
        <w:rPr>
          <w:rFonts w:ascii="Times New Roman" w:hAnsi="Times New Roman"/>
          <w:sz w:val="24"/>
        </w:rPr>
        <w:t xml:space="preserve">заработную плату по коду </w:t>
      </w:r>
      <w:r>
        <w:rPr>
          <w:rFonts w:ascii="Times New Roman" w:hAnsi="Times New Roman"/>
          <w:sz w:val="24"/>
        </w:rPr>
        <w:t>(</w:t>
      </w:r>
      <w:r w:rsidRPr="00332BCF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>)</w:t>
      </w:r>
      <w:r w:rsidRPr="00332BCF">
        <w:rPr>
          <w:rFonts w:ascii="Times New Roman" w:hAnsi="Times New Roman"/>
          <w:sz w:val="24"/>
        </w:rPr>
        <w:t xml:space="preserve"> в 2020 году составил</w:t>
      </w:r>
      <w:r w:rsidR="009C4C4F">
        <w:rPr>
          <w:rFonts w:ascii="Times New Roman" w:hAnsi="Times New Roman"/>
          <w:sz w:val="24"/>
        </w:rPr>
        <w:t>и</w:t>
      </w:r>
      <w:r w:rsidRPr="00332BCF">
        <w:rPr>
          <w:rFonts w:ascii="Times New Roman" w:hAnsi="Times New Roman"/>
          <w:sz w:val="24"/>
        </w:rPr>
        <w:t xml:space="preserve"> 13144,4 тыс</w:t>
      </w:r>
      <w:proofErr w:type="gramStart"/>
      <w:r w:rsidRPr="00332BCF">
        <w:rPr>
          <w:rFonts w:ascii="Times New Roman" w:hAnsi="Times New Roman"/>
          <w:sz w:val="24"/>
        </w:rPr>
        <w:t>.р</w:t>
      </w:r>
      <w:proofErr w:type="gramEnd"/>
      <w:r w:rsidRPr="00332BCF">
        <w:rPr>
          <w:rFonts w:ascii="Times New Roman" w:hAnsi="Times New Roman"/>
          <w:sz w:val="24"/>
        </w:rPr>
        <w:t>ублей, в 2021 году – 13065,2 тыс.рублей,</w:t>
      </w:r>
      <w:r w:rsidRPr="00B77CF8">
        <w:rPr>
          <w:rFonts w:ascii="Times New Roman" w:hAnsi="Times New Roman"/>
          <w:color w:val="FF0000"/>
          <w:sz w:val="24"/>
        </w:rPr>
        <w:t xml:space="preserve"> </w:t>
      </w:r>
      <w:r w:rsidRPr="000019B0">
        <w:rPr>
          <w:rFonts w:ascii="Times New Roman" w:hAnsi="Times New Roman"/>
          <w:sz w:val="24"/>
        </w:rPr>
        <w:t xml:space="preserve">в 2022 году – 12923,8 тыс.рублей. </w:t>
      </w:r>
      <w:r w:rsidR="009C4C4F" w:rsidRPr="00B77CF8">
        <w:rPr>
          <w:rFonts w:ascii="Times New Roman" w:hAnsi="Times New Roman"/>
          <w:i/>
          <w:sz w:val="24"/>
        </w:rPr>
        <w:t xml:space="preserve">При проверке расчетов по оплате труда </w:t>
      </w:r>
      <w:r w:rsidR="009C4C4F">
        <w:rPr>
          <w:rFonts w:ascii="Times New Roman" w:hAnsi="Times New Roman"/>
          <w:i/>
          <w:sz w:val="24"/>
        </w:rPr>
        <w:t xml:space="preserve">нарушений не </w:t>
      </w:r>
      <w:r w:rsidR="009C4C4F" w:rsidRPr="00B77CF8">
        <w:rPr>
          <w:rFonts w:ascii="Times New Roman" w:hAnsi="Times New Roman"/>
          <w:i/>
          <w:sz w:val="24"/>
        </w:rPr>
        <w:t>выявлен</w:t>
      </w:r>
      <w:r w:rsidR="009C4C4F">
        <w:rPr>
          <w:rFonts w:ascii="Times New Roman" w:hAnsi="Times New Roman"/>
          <w:i/>
          <w:sz w:val="24"/>
        </w:rPr>
        <w:t>о.</w:t>
      </w:r>
    </w:p>
    <w:p w:rsidR="00003111" w:rsidRPr="00B77CF8" w:rsidRDefault="00003111" w:rsidP="00B14044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FF0000"/>
          <w:sz w:val="24"/>
        </w:rPr>
      </w:pPr>
    </w:p>
    <w:p w:rsidR="00003111" w:rsidRPr="00CA082C" w:rsidRDefault="00003111" w:rsidP="00003111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i/>
          <w:sz w:val="24"/>
        </w:rPr>
      </w:pPr>
      <w:r w:rsidRPr="00CA082C">
        <w:rPr>
          <w:rFonts w:ascii="Times New Roman" w:hAnsi="Times New Roman"/>
          <w:i/>
          <w:sz w:val="24"/>
        </w:rPr>
        <w:tab/>
        <w:t>При проверке годовой бухгалтерской отчетности установлено:</w:t>
      </w:r>
    </w:p>
    <w:p w:rsidR="00003111" w:rsidRPr="00CA082C" w:rsidRDefault="00003111" w:rsidP="009C4C4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</w:rPr>
      </w:pPr>
      <w:r w:rsidRPr="00CA082C">
        <w:rPr>
          <w:rFonts w:ascii="Times New Roman" w:hAnsi="Times New Roman"/>
          <w:sz w:val="24"/>
        </w:rPr>
        <w:lastRenderedPageBreak/>
        <w:tab/>
        <w:t xml:space="preserve">Проанализировав отчетность по дебиторской задолженности, установлена просроченная задолженность за аренду муниципального имущества на общую сумму 253908,00 рублей. Должниками являются ООО «Грим» </w:t>
      </w:r>
      <w:proofErr w:type="gramStart"/>
      <w:r w:rsidRPr="00CA082C">
        <w:rPr>
          <w:rFonts w:ascii="Times New Roman" w:hAnsi="Times New Roman"/>
          <w:sz w:val="24"/>
        </w:rPr>
        <w:t>и ООО</w:t>
      </w:r>
      <w:proofErr w:type="gramEnd"/>
      <w:r w:rsidRPr="00CA082C">
        <w:rPr>
          <w:rFonts w:ascii="Times New Roman" w:hAnsi="Times New Roman"/>
          <w:sz w:val="24"/>
        </w:rPr>
        <w:t xml:space="preserve"> «Удача», выполнение обязательств по договору аренды которые не осуществлялись более 5 лет.  </w:t>
      </w:r>
      <w:r w:rsidR="00B85A50">
        <w:rPr>
          <w:rFonts w:ascii="Times New Roman" w:hAnsi="Times New Roman"/>
          <w:sz w:val="24"/>
        </w:rPr>
        <w:t xml:space="preserve">Данную сумму </w:t>
      </w:r>
      <w:r w:rsidR="00181AE2">
        <w:rPr>
          <w:rFonts w:ascii="Times New Roman" w:hAnsi="Times New Roman"/>
          <w:sz w:val="24"/>
        </w:rPr>
        <w:t xml:space="preserve">необходимо было признать как сомнительную дебиторскую задолженность и отразить на </w:t>
      </w:r>
      <w:proofErr w:type="spellStart"/>
      <w:r w:rsidR="00181AE2">
        <w:rPr>
          <w:rFonts w:ascii="Times New Roman" w:hAnsi="Times New Roman"/>
          <w:sz w:val="24"/>
        </w:rPr>
        <w:t>забалансовом</w:t>
      </w:r>
      <w:proofErr w:type="spellEnd"/>
      <w:r w:rsidR="00181AE2">
        <w:rPr>
          <w:rFonts w:ascii="Times New Roman" w:hAnsi="Times New Roman"/>
          <w:sz w:val="24"/>
        </w:rPr>
        <w:t xml:space="preserve"> счете </w:t>
      </w:r>
      <w:r w:rsidR="00181AE2" w:rsidRPr="00CA082C">
        <w:rPr>
          <w:rFonts w:ascii="Times New Roman" w:hAnsi="Times New Roman"/>
          <w:sz w:val="24"/>
        </w:rPr>
        <w:t>04 «Сомнительная задолженность»</w:t>
      </w:r>
      <w:r w:rsidR="009C4C4F">
        <w:rPr>
          <w:rFonts w:ascii="Times New Roman" w:hAnsi="Times New Roman"/>
          <w:sz w:val="24"/>
        </w:rPr>
        <w:t>,</w:t>
      </w:r>
      <w:r w:rsidR="00181AE2" w:rsidRPr="00CA082C">
        <w:rPr>
          <w:rFonts w:ascii="Times New Roman" w:hAnsi="Times New Roman"/>
          <w:sz w:val="24"/>
        </w:rPr>
        <w:t xml:space="preserve"> </w:t>
      </w:r>
      <w:r w:rsidR="00181AE2">
        <w:rPr>
          <w:rFonts w:ascii="Times New Roman" w:hAnsi="Times New Roman"/>
          <w:sz w:val="24"/>
        </w:rPr>
        <w:t>в соответствии с инструкцией №157н п.339 (</w:t>
      </w:r>
      <w:r w:rsidRPr="00CA082C">
        <w:rPr>
          <w:rFonts w:ascii="Times New Roman" w:hAnsi="Times New Roman"/>
          <w:sz w:val="24"/>
        </w:rPr>
        <w:t xml:space="preserve">то есть по которой </w:t>
      </w:r>
      <w:proofErr w:type="gramStart"/>
      <w:r w:rsidRPr="00CA082C">
        <w:rPr>
          <w:rFonts w:ascii="Times New Roman" w:hAnsi="Times New Roman"/>
          <w:sz w:val="24"/>
        </w:rPr>
        <w:t>существует неопределенность относительно возможности ее взыскания в обозримом будущем признается</w:t>
      </w:r>
      <w:proofErr w:type="gramEnd"/>
      <w:r w:rsidRPr="00CA082C">
        <w:rPr>
          <w:rFonts w:ascii="Times New Roman" w:hAnsi="Times New Roman"/>
          <w:sz w:val="24"/>
        </w:rPr>
        <w:t xml:space="preserve"> сомнительной дебиторской задолженностью</w:t>
      </w:r>
      <w:r w:rsidR="00181AE2">
        <w:rPr>
          <w:rFonts w:ascii="Times New Roman" w:hAnsi="Times New Roman"/>
          <w:sz w:val="24"/>
        </w:rPr>
        <w:t>).</w:t>
      </w:r>
      <w:r w:rsidRPr="00CA082C">
        <w:rPr>
          <w:rFonts w:ascii="Times New Roman" w:hAnsi="Times New Roman"/>
          <w:sz w:val="24"/>
        </w:rPr>
        <w:t xml:space="preserve"> </w:t>
      </w:r>
      <w:r w:rsidR="009C4C4F" w:rsidRPr="00003111">
        <w:rPr>
          <w:rFonts w:ascii="Times New Roman" w:hAnsi="Times New Roman"/>
          <w:b/>
          <w:sz w:val="24"/>
        </w:rPr>
        <w:t>Вынесено представление об устранении нарушений</w:t>
      </w:r>
      <w:r w:rsidR="009C4C4F">
        <w:rPr>
          <w:rFonts w:ascii="Times New Roman" w:hAnsi="Times New Roman"/>
          <w:b/>
          <w:sz w:val="24"/>
        </w:rPr>
        <w:t>.</w:t>
      </w:r>
    </w:p>
    <w:p w:rsidR="00003111" w:rsidRPr="00CA082C" w:rsidRDefault="00003111" w:rsidP="0000311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CA082C">
        <w:rPr>
          <w:rFonts w:ascii="Times New Roman" w:hAnsi="Times New Roman"/>
          <w:sz w:val="24"/>
        </w:rPr>
        <w:tab/>
      </w:r>
      <w:r w:rsidR="00B14044">
        <w:rPr>
          <w:rFonts w:ascii="Times New Roman" w:hAnsi="Times New Roman"/>
          <w:sz w:val="24"/>
        </w:rPr>
        <w:t xml:space="preserve"> </w:t>
      </w:r>
      <w:r w:rsidR="009C4C4F">
        <w:rPr>
          <w:rFonts w:ascii="Times New Roman" w:hAnsi="Times New Roman"/>
          <w:sz w:val="24"/>
        </w:rPr>
        <w:t>После проведения проверки</w:t>
      </w:r>
      <w:r w:rsidR="00B14044">
        <w:rPr>
          <w:rFonts w:ascii="Times New Roman" w:hAnsi="Times New Roman"/>
          <w:sz w:val="24"/>
        </w:rPr>
        <w:t xml:space="preserve"> данное нарушение устранено.</w:t>
      </w:r>
      <w:r w:rsidRPr="00CA082C">
        <w:rPr>
          <w:rFonts w:ascii="Times New Roman" w:hAnsi="Times New Roman"/>
          <w:sz w:val="24"/>
        </w:rPr>
        <w:tab/>
      </w:r>
    </w:p>
    <w:p w:rsidR="00003111" w:rsidRPr="00CA082C" w:rsidRDefault="00003111" w:rsidP="00003111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41004C" w:rsidRDefault="0041004C" w:rsidP="00471C7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044" w:rsidRDefault="00E06AD4" w:rsidP="00B14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4C">
        <w:rPr>
          <w:rFonts w:ascii="Times New Roman" w:hAnsi="Times New Roman" w:cs="Times New Roman"/>
          <w:b/>
          <w:sz w:val="24"/>
          <w:szCs w:val="24"/>
        </w:rPr>
        <w:t xml:space="preserve">При проведении проверки в </w:t>
      </w:r>
      <w:r w:rsidR="0041004C" w:rsidRPr="0041004C">
        <w:rPr>
          <w:rFonts w:ascii="Times New Roman" w:hAnsi="Times New Roman" w:cs="Times New Roman"/>
          <w:b/>
          <w:sz w:val="24"/>
          <w:szCs w:val="24"/>
        </w:rPr>
        <w:t>МКУ</w:t>
      </w:r>
      <w:r w:rsidRPr="00410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044">
        <w:rPr>
          <w:rFonts w:ascii="Times New Roman" w:hAnsi="Times New Roman" w:cs="Times New Roman"/>
          <w:b/>
          <w:sz w:val="24"/>
          <w:szCs w:val="24"/>
        </w:rPr>
        <w:t>АТ «Гараж»</w:t>
      </w:r>
      <w:r w:rsidR="00181AE2">
        <w:rPr>
          <w:rFonts w:ascii="Times New Roman" w:hAnsi="Times New Roman" w:cs="Times New Roman"/>
          <w:b/>
          <w:sz w:val="24"/>
          <w:szCs w:val="24"/>
        </w:rPr>
        <w:t>.</w:t>
      </w:r>
      <w:r w:rsidR="00B14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044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12">
        <w:rPr>
          <w:rFonts w:ascii="Times New Roman" w:hAnsi="Times New Roman"/>
          <w:sz w:val="24"/>
          <w:szCs w:val="24"/>
        </w:rPr>
        <w:t xml:space="preserve">             Внешняя проверка годовой бюджетной отчетности МКУ АТ «Гараж» за 2020, 2021, 2022 год установила сбалансированность </w:t>
      </w:r>
      <w:r w:rsidR="009C4C4F">
        <w:rPr>
          <w:rFonts w:ascii="Times New Roman" w:hAnsi="Times New Roman"/>
          <w:sz w:val="24"/>
          <w:szCs w:val="24"/>
        </w:rPr>
        <w:t>и</w:t>
      </w:r>
      <w:r w:rsidRPr="00C40812">
        <w:rPr>
          <w:rFonts w:ascii="Times New Roman" w:hAnsi="Times New Roman"/>
          <w:sz w:val="24"/>
          <w:szCs w:val="24"/>
        </w:rPr>
        <w:t xml:space="preserve"> достоверность представленной отчетности. </w:t>
      </w:r>
    </w:p>
    <w:p w:rsidR="00B14044" w:rsidRPr="00C40812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0812">
        <w:rPr>
          <w:rFonts w:ascii="Times New Roman" w:hAnsi="Times New Roman"/>
          <w:sz w:val="24"/>
          <w:szCs w:val="24"/>
        </w:rPr>
        <w:tab/>
        <w:t>Годовая бюджетная отчетность сформирована в полном объеме. Финансовая отчетность взаимоувязана, в ней отражена информация о финансово-хозяйственной деятельности, соблюдены основные принципы и правила ведения бюджетного учета, бухгалтерского учета в соответствии с требованиями законодательства Российской Федерации.</w:t>
      </w:r>
    </w:p>
    <w:p w:rsidR="00B14044" w:rsidRPr="00C40812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0812">
        <w:rPr>
          <w:rFonts w:ascii="Times New Roman" w:hAnsi="Times New Roman"/>
          <w:sz w:val="24"/>
          <w:szCs w:val="24"/>
        </w:rPr>
        <w:tab/>
      </w:r>
      <w:proofErr w:type="gramStart"/>
      <w:r w:rsidRPr="00C40812">
        <w:rPr>
          <w:rFonts w:ascii="Times New Roman" w:hAnsi="Times New Roman"/>
          <w:sz w:val="24"/>
          <w:szCs w:val="24"/>
        </w:rPr>
        <w:t>Исполнение бюджета за 2020 год составило 96,6% (не израсходованы средства на покупку ГСМ в связи с ограничением поездок из-за «</w:t>
      </w:r>
      <w:proofErr w:type="spellStart"/>
      <w:r w:rsidRPr="00C40812">
        <w:rPr>
          <w:rFonts w:ascii="Times New Roman" w:hAnsi="Times New Roman"/>
          <w:sz w:val="24"/>
          <w:szCs w:val="24"/>
        </w:rPr>
        <w:t>Коронавирус</w:t>
      </w:r>
      <w:proofErr w:type="spellEnd"/>
      <w:r w:rsidRPr="00C40812">
        <w:rPr>
          <w:rFonts w:ascii="Times New Roman" w:hAnsi="Times New Roman"/>
          <w:sz w:val="24"/>
          <w:szCs w:val="24"/>
        </w:rPr>
        <w:t xml:space="preserve"> </w:t>
      </w:r>
      <w:r w:rsidRPr="00C4081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(COVID-19)»</w:t>
      </w:r>
      <w:r w:rsidRPr="00C40812">
        <w:rPr>
          <w:rFonts w:ascii="Times New Roman" w:hAnsi="Times New Roman"/>
          <w:sz w:val="24"/>
          <w:szCs w:val="24"/>
        </w:rPr>
        <w:t>, за 2021 год – 100%, за 2022 год – 99,9%.</w:t>
      </w:r>
      <w:proofErr w:type="gramEnd"/>
    </w:p>
    <w:p w:rsidR="00B14044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40812">
        <w:rPr>
          <w:rFonts w:ascii="Times New Roman" w:hAnsi="Times New Roman"/>
          <w:sz w:val="24"/>
          <w:szCs w:val="24"/>
        </w:rPr>
        <w:tab/>
      </w:r>
      <w:r w:rsidRPr="00C40812">
        <w:rPr>
          <w:rFonts w:ascii="Times New Roman" w:hAnsi="Times New Roman"/>
          <w:sz w:val="24"/>
          <w:szCs w:val="24"/>
        </w:rPr>
        <w:tab/>
        <w:t>Проверка правильности начисления и выплаты заработной платы показала, что расходы на заработную плату по коду 211 в 2020 году составил</w:t>
      </w:r>
      <w:r w:rsidR="009C4C4F">
        <w:rPr>
          <w:rFonts w:ascii="Times New Roman" w:hAnsi="Times New Roman"/>
          <w:sz w:val="24"/>
          <w:szCs w:val="24"/>
        </w:rPr>
        <w:t>и</w:t>
      </w:r>
      <w:r w:rsidRPr="00C40812">
        <w:rPr>
          <w:rFonts w:ascii="Times New Roman" w:hAnsi="Times New Roman"/>
          <w:sz w:val="24"/>
          <w:szCs w:val="24"/>
        </w:rPr>
        <w:t xml:space="preserve"> 4432,6 тыс</w:t>
      </w:r>
      <w:proofErr w:type="gramStart"/>
      <w:r w:rsidRPr="00C40812">
        <w:rPr>
          <w:rFonts w:ascii="Times New Roman" w:hAnsi="Times New Roman"/>
          <w:sz w:val="24"/>
          <w:szCs w:val="24"/>
        </w:rPr>
        <w:t>.р</w:t>
      </w:r>
      <w:proofErr w:type="gramEnd"/>
      <w:r w:rsidRPr="00C40812">
        <w:rPr>
          <w:rFonts w:ascii="Times New Roman" w:hAnsi="Times New Roman"/>
          <w:sz w:val="24"/>
          <w:szCs w:val="24"/>
        </w:rPr>
        <w:t>ублей,</w:t>
      </w:r>
      <w:r w:rsidRPr="00C408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0812">
        <w:rPr>
          <w:rFonts w:ascii="Times New Roman" w:hAnsi="Times New Roman"/>
          <w:sz w:val="24"/>
          <w:szCs w:val="24"/>
        </w:rPr>
        <w:t>в 2021 году – 4605,2 тыс.рублей,</w:t>
      </w:r>
      <w:r w:rsidRPr="00C408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0812">
        <w:rPr>
          <w:rFonts w:ascii="Times New Roman" w:hAnsi="Times New Roman"/>
          <w:sz w:val="24"/>
          <w:szCs w:val="24"/>
        </w:rPr>
        <w:t>в 2022 году – 5353,0 тыс.рублей.</w:t>
      </w:r>
      <w:r w:rsidRPr="00C4081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14044" w:rsidRPr="00C40812" w:rsidRDefault="00B14044" w:rsidP="00B14044">
      <w:pPr>
        <w:ind w:firstLine="568"/>
        <w:jc w:val="both"/>
        <w:rPr>
          <w:rFonts w:ascii="Times New Roman" w:hAnsi="Times New Roman"/>
          <w:color w:val="FF0000"/>
          <w:sz w:val="24"/>
          <w:szCs w:val="24"/>
        </w:rPr>
      </w:pPr>
      <w:r w:rsidRPr="00E34E03">
        <w:rPr>
          <w:rFonts w:ascii="Times New Roman" w:hAnsi="Times New Roman"/>
          <w:sz w:val="24"/>
          <w:szCs w:val="24"/>
        </w:rPr>
        <w:t xml:space="preserve">В нарушение Федерального Закона  от 06.12.2011 №402-ФЗ «О бухгалтерском учете» в учреждении  не была разработана и утверждена учетная политика для целей ведения бухгалтерского и налогового учета. Данное нарушение было отраженно контрольно-ревизионной комиссии в акте проверки от 05.07.2017 года, но </w:t>
      </w:r>
      <w:r w:rsidR="009C4C4F">
        <w:rPr>
          <w:rFonts w:ascii="Times New Roman" w:hAnsi="Times New Roman"/>
          <w:sz w:val="24"/>
          <w:szCs w:val="24"/>
        </w:rPr>
        <w:t>на момент проведении проверки</w:t>
      </w:r>
      <w:r w:rsidRPr="00E34E03">
        <w:rPr>
          <w:rFonts w:ascii="Times New Roman" w:hAnsi="Times New Roman"/>
          <w:sz w:val="24"/>
          <w:szCs w:val="24"/>
        </w:rPr>
        <w:t xml:space="preserve"> учетная политика в Учреждении отсутств</w:t>
      </w:r>
      <w:r w:rsidR="009C4C4F">
        <w:rPr>
          <w:rFonts w:ascii="Times New Roman" w:hAnsi="Times New Roman"/>
          <w:sz w:val="24"/>
          <w:szCs w:val="24"/>
        </w:rPr>
        <w:t>овала.</w:t>
      </w:r>
    </w:p>
    <w:p w:rsidR="00B14044" w:rsidRPr="00C40812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0812">
        <w:rPr>
          <w:rFonts w:ascii="Times New Roman" w:hAnsi="Times New Roman"/>
          <w:i/>
          <w:sz w:val="24"/>
          <w:szCs w:val="24"/>
        </w:rPr>
        <w:tab/>
        <w:t>В ходе проверки штатных расписаний выявлено 2 нарушения:</w:t>
      </w:r>
    </w:p>
    <w:p w:rsidR="00B14044" w:rsidRPr="00C40812" w:rsidRDefault="00B14044" w:rsidP="00B1404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40812">
        <w:rPr>
          <w:rFonts w:ascii="Times New Roman" w:hAnsi="Times New Roman"/>
          <w:sz w:val="24"/>
          <w:szCs w:val="24"/>
        </w:rPr>
        <w:t xml:space="preserve"> - несоответствие данных в графе 4 «Количество штатных единиц» в штатном расписании №24 от 09.01.2020 года, №25 от 05.10.2020 года, №26 от 13.01.2021 года, №27 от 09.04.2021 года;</w:t>
      </w:r>
    </w:p>
    <w:p w:rsidR="00B14044" w:rsidRPr="00C40812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0812">
        <w:rPr>
          <w:rFonts w:ascii="Times New Roman" w:hAnsi="Times New Roman"/>
          <w:sz w:val="24"/>
          <w:szCs w:val="24"/>
        </w:rPr>
        <w:t>- в нарушение п.3.13 Положения об оплате труда работников МКУ АТ «Гараж», утвержденного Постановлением Администрации МО «Угранский район» Смоленской области от 31.08.22 №406, в штатном расписании неверно установлен базовый оклад инспектора-дежурного диспетчера ЕДДС.</w:t>
      </w:r>
    </w:p>
    <w:p w:rsidR="00B14044" w:rsidRPr="00C40812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044" w:rsidRPr="00C40812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0812">
        <w:rPr>
          <w:rFonts w:ascii="Times New Roman" w:hAnsi="Times New Roman"/>
          <w:i/>
          <w:sz w:val="24"/>
          <w:szCs w:val="24"/>
        </w:rPr>
        <w:tab/>
        <w:t xml:space="preserve">В ходе проверки трудовых договоров и правильности установления доплат и надбавок выявлено </w:t>
      </w:r>
      <w:r>
        <w:rPr>
          <w:rFonts w:ascii="Times New Roman" w:hAnsi="Times New Roman"/>
          <w:i/>
          <w:sz w:val="24"/>
          <w:szCs w:val="24"/>
        </w:rPr>
        <w:t>2</w:t>
      </w:r>
      <w:r w:rsidRPr="00C40812">
        <w:rPr>
          <w:rFonts w:ascii="Times New Roman" w:hAnsi="Times New Roman"/>
          <w:i/>
          <w:sz w:val="24"/>
          <w:szCs w:val="24"/>
        </w:rPr>
        <w:t xml:space="preserve"> нарушени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C40812">
        <w:rPr>
          <w:rFonts w:ascii="Times New Roman" w:hAnsi="Times New Roman"/>
          <w:i/>
          <w:sz w:val="24"/>
          <w:szCs w:val="24"/>
        </w:rPr>
        <w:t>:</w:t>
      </w:r>
    </w:p>
    <w:p w:rsidR="00B14044" w:rsidRPr="00C40812" w:rsidRDefault="00B14044" w:rsidP="00B1404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0812">
        <w:rPr>
          <w:rFonts w:ascii="Times New Roman" w:hAnsi="Times New Roman"/>
          <w:sz w:val="24"/>
          <w:szCs w:val="24"/>
        </w:rPr>
        <w:t xml:space="preserve">- водителям МКУ АТ «Гараж» не установлен в трудовых договорах разъездной характер работы, который подразумевает собой регулярные служебные поездки сотрудника с </w:t>
      </w:r>
      <w:r w:rsidRPr="00C40812">
        <w:rPr>
          <w:rFonts w:ascii="Times New Roman" w:hAnsi="Times New Roman"/>
          <w:sz w:val="24"/>
          <w:szCs w:val="24"/>
        </w:rPr>
        <w:lastRenderedPageBreak/>
        <w:t>целью сопровождения должностных лиц или для передачи документов в пределах определенной территории и возможность ежедневно возвращаться к месту жительства;</w:t>
      </w:r>
    </w:p>
    <w:p w:rsidR="00B14044" w:rsidRPr="00C40812" w:rsidRDefault="00B14044" w:rsidP="00B1404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12">
        <w:rPr>
          <w:rFonts w:ascii="Times New Roman" w:hAnsi="Times New Roman"/>
          <w:sz w:val="24"/>
          <w:szCs w:val="24"/>
        </w:rPr>
        <w:t>- надбавка за ненормированный рабочий день установлена для водителей гаража в размере 40% от оклада, начальнику – 15% и бухгалтеру 15%. В трудовых договорах данной категории работников установлен нормированный рабочий день, что противоречит установлению данной надбавки и дополнительного отпуска продолжительностью 6 календарных дней.</w:t>
      </w:r>
      <w:proofErr w:type="gramEnd"/>
    </w:p>
    <w:p w:rsidR="00B14044" w:rsidRDefault="00B14044" w:rsidP="00B1404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812">
        <w:rPr>
          <w:rFonts w:ascii="Times New Roman" w:hAnsi="Times New Roman" w:cs="Times New Roman"/>
          <w:sz w:val="24"/>
          <w:szCs w:val="24"/>
        </w:rPr>
        <w:tab/>
        <w:t xml:space="preserve">В ходе проверки выявлено </w:t>
      </w:r>
      <w:r w:rsidRPr="00C40812">
        <w:rPr>
          <w:rFonts w:ascii="Times New Roman" w:hAnsi="Times New Roman" w:cs="Times New Roman"/>
          <w:i/>
          <w:sz w:val="24"/>
          <w:szCs w:val="24"/>
        </w:rPr>
        <w:t>неправомерное использование бюджетных средств</w:t>
      </w:r>
      <w:r w:rsidRPr="00C40812">
        <w:rPr>
          <w:rFonts w:ascii="Times New Roman" w:hAnsi="Times New Roman" w:cs="Times New Roman"/>
          <w:sz w:val="24"/>
          <w:szCs w:val="24"/>
        </w:rPr>
        <w:t xml:space="preserve"> на выплату командировочных расходов в сумме 143865,00 рублей (суточные - 125100,00 рублей, проживание – 18765,00 рублей). В нарушение ст.166 ТК РФ служебные поездки в г</w:t>
      </w:r>
      <w:proofErr w:type="gramStart"/>
      <w:r w:rsidRPr="00C4081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40812">
        <w:rPr>
          <w:rFonts w:ascii="Times New Roman" w:hAnsi="Times New Roman" w:cs="Times New Roman"/>
          <w:sz w:val="24"/>
          <w:szCs w:val="24"/>
        </w:rPr>
        <w:t>моленск водителей МКУ АТ «Гараж» были неправомерно признаны служебными командировками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970" w:rsidRPr="00C40812" w:rsidRDefault="009C4C4F" w:rsidP="00B14044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4C4F">
        <w:rPr>
          <w:rFonts w:ascii="Times New Roman" w:hAnsi="Times New Roman" w:cs="Times New Roman"/>
          <w:b/>
          <w:sz w:val="24"/>
          <w:szCs w:val="24"/>
        </w:rPr>
        <w:t>После проведения проверки вынесено представление об устранении нарушений,</w:t>
      </w:r>
      <w:r>
        <w:rPr>
          <w:rFonts w:ascii="Times New Roman" w:hAnsi="Times New Roman" w:cs="Times New Roman"/>
          <w:sz w:val="24"/>
          <w:szCs w:val="24"/>
        </w:rPr>
        <w:t xml:space="preserve"> учетная политика доработана, прекращены выплаты командировочных воителям, оклад инспектора ЕДДС приведен в соответствии со штатным расписанием. </w:t>
      </w:r>
    </w:p>
    <w:p w:rsidR="00FE0B0A" w:rsidRDefault="00FE0B0A" w:rsidP="00B14044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7D2F" w:rsidRDefault="009C4C4F" w:rsidP="00224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</w:t>
      </w:r>
      <w:r w:rsidR="002242ED">
        <w:rPr>
          <w:rFonts w:ascii="Times New Roman" w:hAnsi="Times New Roman"/>
          <w:b/>
          <w:sz w:val="24"/>
          <w:szCs w:val="24"/>
        </w:rPr>
        <w:t xml:space="preserve"> проведении проверки в Финансовом управлении </w:t>
      </w:r>
      <w:r w:rsidR="00747D05">
        <w:rPr>
          <w:rFonts w:ascii="Times New Roman" w:hAnsi="Times New Roman"/>
          <w:sz w:val="24"/>
          <w:szCs w:val="24"/>
        </w:rPr>
        <w:t xml:space="preserve"> </w:t>
      </w:r>
      <w:r w:rsidR="002242ED">
        <w:rPr>
          <w:rFonts w:ascii="Times New Roman" w:hAnsi="Times New Roman" w:cs="Times New Roman"/>
          <w:sz w:val="24"/>
          <w:szCs w:val="24"/>
        </w:rPr>
        <w:t xml:space="preserve"> были рассмотрены вопросы по состоянию бухгалтерского учета и отчетности, их достоверности; операции по лицевым счетам; финансирование расходов на оплату труда; операции с основными средствами и материальными запасами; расчеты с подотчетными лицами; проведена проверка с поставщиками и подрядчиками.</w:t>
      </w:r>
      <w:r w:rsidR="002242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42ED" w:rsidRPr="00505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84A" w:rsidRPr="00E5684A">
        <w:rPr>
          <w:rFonts w:ascii="Times New Roman" w:hAnsi="Times New Roman" w:cs="Times New Roman"/>
          <w:sz w:val="24"/>
          <w:szCs w:val="24"/>
        </w:rPr>
        <w:t xml:space="preserve">По отчету об исполнении бюджета основную долю </w:t>
      </w:r>
      <w:r w:rsidR="00E5684A">
        <w:rPr>
          <w:rFonts w:ascii="Times New Roman" w:hAnsi="Times New Roman" w:cs="Times New Roman"/>
          <w:sz w:val="24"/>
          <w:szCs w:val="24"/>
        </w:rPr>
        <w:t>расходов составляет расходы на заработную плату (2020г.- 4592,8 тыс</w:t>
      </w:r>
      <w:proofErr w:type="gramStart"/>
      <w:r w:rsidR="00E568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5684A">
        <w:rPr>
          <w:rFonts w:ascii="Times New Roman" w:hAnsi="Times New Roman" w:cs="Times New Roman"/>
          <w:sz w:val="24"/>
          <w:szCs w:val="24"/>
        </w:rPr>
        <w:t xml:space="preserve">ублей или 94,5% 2021г. -5214,7 тыс.рублей или 98,3%, 2022г.-4835,4тыс.рублей или 93,5%. </w:t>
      </w:r>
      <w:r w:rsidR="00C20D16">
        <w:rPr>
          <w:rFonts w:ascii="Times New Roman" w:hAnsi="Times New Roman" w:cs="Times New Roman"/>
          <w:sz w:val="24"/>
          <w:szCs w:val="24"/>
        </w:rPr>
        <w:t xml:space="preserve">В соответствии со штатным расписанием численность муниципальных </w:t>
      </w:r>
      <w:r w:rsidR="00385F3E">
        <w:rPr>
          <w:rFonts w:ascii="Times New Roman" w:hAnsi="Times New Roman" w:cs="Times New Roman"/>
          <w:sz w:val="24"/>
          <w:szCs w:val="24"/>
        </w:rPr>
        <w:t>с</w:t>
      </w:r>
      <w:r w:rsidR="00C20D16">
        <w:rPr>
          <w:rFonts w:ascii="Times New Roman" w:hAnsi="Times New Roman" w:cs="Times New Roman"/>
          <w:sz w:val="24"/>
          <w:szCs w:val="24"/>
        </w:rPr>
        <w:t>лужащих -10 единиц</w:t>
      </w:r>
      <w:r w:rsidR="001C7D2F">
        <w:rPr>
          <w:rFonts w:ascii="Times New Roman" w:hAnsi="Times New Roman" w:cs="Times New Roman"/>
          <w:sz w:val="24"/>
          <w:szCs w:val="24"/>
        </w:rPr>
        <w:t>;</w:t>
      </w:r>
      <w:r w:rsidR="00C20D16">
        <w:rPr>
          <w:rFonts w:ascii="Times New Roman" w:hAnsi="Times New Roman" w:cs="Times New Roman"/>
          <w:sz w:val="24"/>
          <w:szCs w:val="24"/>
        </w:rPr>
        <w:t xml:space="preserve"> должности , исполняющие обязанности по техническому беспечению-4 единицы. </w:t>
      </w:r>
      <w:r w:rsidR="00385F3E">
        <w:rPr>
          <w:rFonts w:ascii="Times New Roman" w:hAnsi="Times New Roman" w:cs="Times New Roman"/>
          <w:sz w:val="24"/>
          <w:szCs w:val="24"/>
        </w:rPr>
        <w:t xml:space="preserve">При выборочной проверке расчетов по оплате труда нарушений не установлено. Инвентаризация проводится </w:t>
      </w:r>
      <w:r w:rsidR="001C7D2F">
        <w:rPr>
          <w:rFonts w:ascii="Times New Roman" w:hAnsi="Times New Roman" w:cs="Times New Roman"/>
          <w:sz w:val="24"/>
          <w:szCs w:val="24"/>
        </w:rPr>
        <w:t>ежегодно, излишек и недостач не установлено. На балансе Финансового управления Администрации МО «Угранский район» на 01.01.2023г. числятся основные средства на сумму 916,3 тыс</w:t>
      </w:r>
      <w:proofErr w:type="gramStart"/>
      <w:r w:rsidR="001C7D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C7D2F">
        <w:rPr>
          <w:rFonts w:ascii="Times New Roman" w:hAnsi="Times New Roman" w:cs="Times New Roman"/>
          <w:sz w:val="24"/>
          <w:szCs w:val="24"/>
        </w:rPr>
        <w:t xml:space="preserve">ублей. </w:t>
      </w:r>
      <w:r w:rsidR="00E5684A">
        <w:rPr>
          <w:rFonts w:ascii="Times New Roman" w:hAnsi="Times New Roman" w:cs="Times New Roman"/>
          <w:sz w:val="24"/>
          <w:szCs w:val="24"/>
        </w:rPr>
        <w:t xml:space="preserve">Учреждение имеет кредиторскую задолженность </w:t>
      </w:r>
      <w:r w:rsidR="001C7D2F">
        <w:rPr>
          <w:rFonts w:ascii="Times New Roman" w:hAnsi="Times New Roman" w:cs="Times New Roman"/>
          <w:sz w:val="24"/>
          <w:szCs w:val="24"/>
        </w:rPr>
        <w:t>перед ПАО «</w:t>
      </w:r>
      <w:proofErr w:type="spellStart"/>
      <w:r w:rsidR="001C7D2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1C7D2F">
        <w:rPr>
          <w:rFonts w:ascii="Times New Roman" w:hAnsi="Times New Roman" w:cs="Times New Roman"/>
          <w:sz w:val="24"/>
          <w:szCs w:val="24"/>
        </w:rPr>
        <w:t xml:space="preserve">» </w:t>
      </w:r>
      <w:r w:rsidR="00E5684A">
        <w:rPr>
          <w:rFonts w:ascii="Times New Roman" w:hAnsi="Times New Roman" w:cs="Times New Roman"/>
          <w:sz w:val="24"/>
          <w:szCs w:val="24"/>
        </w:rPr>
        <w:t xml:space="preserve">за услуги связи </w:t>
      </w:r>
      <w:r w:rsidR="001C7D2F">
        <w:rPr>
          <w:rFonts w:ascii="Times New Roman" w:hAnsi="Times New Roman" w:cs="Times New Roman"/>
          <w:sz w:val="24"/>
          <w:szCs w:val="24"/>
        </w:rPr>
        <w:t xml:space="preserve">за декабрь месяц, </w:t>
      </w:r>
      <w:r w:rsidR="00C20D16">
        <w:rPr>
          <w:rFonts w:ascii="Times New Roman" w:hAnsi="Times New Roman" w:cs="Times New Roman"/>
          <w:sz w:val="24"/>
          <w:szCs w:val="24"/>
        </w:rPr>
        <w:t>оплата производилась в январе месяце</w:t>
      </w:r>
      <w:r w:rsidR="001C7D2F">
        <w:rPr>
          <w:rFonts w:ascii="Times New Roman" w:hAnsi="Times New Roman" w:cs="Times New Roman"/>
          <w:sz w:val="24"/>
          <w:szCs w:val="24"/>
        </w:rPr>
        <w:t xml:space="preserve"> следующего года</w:t>
      </w:r>
      <w:r w:rsidR="00C20D16">
        <w:rPr>
          <w:rFonts w:ascii="Times New Roman" w:hAnsi="Times New Roman" w:cs="Times New Roman"/>
          <w:sz w:val="24"/>
          <w:szCs w:val="24"/>
        </w:rPr>
        <w:t>. Дебиторская задолженность отсутствует.</w:t>
      </w:r>
      <w:r w:rsidR="00E5684A" w:rsidRPr="00E56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2ED" w:rsidRDefault="002242ED" w:rsidP="00224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ED">
        <w:rPr>
          <w:rFonts w:ascii="Times New Roman" w:hAnsi="Times New Roman" w:cs="Times New Roman"/>
          <w:sz w:val="24"/>
          <w:szCs w:val="24"/>
        </w:rPr>
        <w:t>В результате проверки  нецелевого, неэффективного использования бюджетных средств не выявлено. Замечания и предложения не выносились.</w:t>
      </w:r>
    </w:p>
    <w:p w:rsidR="002242ED" w:rsidRDefault="002242ED" w:rsidP="00224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2ED" w:rsidRPr="002242ED" w:rsidRDefault="001C7D2F" w:rsidP="002242ED">
      <w:pPr>
        <w:pStyle w:val="Default"/>
        <w:spacing w:line="276" w:lineRule="auto"/>
        <w:ind w:firstLine="567"/>
        <w:jc w:val="both"/>
      </w:pPr>
      <w:r w:rsidRPr="001C7D2F">
        <w:rPr>
          <w:b/>
        </w:rPr>
        <w:t>П</w:t>
      </w:r>
      <w:r w:rsidR="002242ED" w:rsidRPr="001C7D2F">
        <w:rPr>
          <w:b/>
        </w:rPr>
        <w:t>р</w:t>
      </w:r>
      <w:r w:rsidR="002242ED" w:rsidRPr="002242ED">
        <w:rPr>
          <w:b/>
        </w:rPr>
        <w:t xml:space="preserve">и проведении проверки в отделе имущественных и земельных отношений </w:t>
      </w:r>
      <w:r w:rsidR="000F1970" w:rsidRPr="002242ED">
        <w:rPr>
          <w:b/>
        </w:rPr>
        <w:t>Администрации</w:t>
      </w:r>
      <w:r w:rsidR="002242ED" w:rsidRPr="002242ED">
        <w:rPr>
          <w:b/>
        </w:rPr>
        <w:t xml:space="preserve"> муниципального образования «Угранский район» Смоленской области</w:t>
      </w:r>
      <w:r w:rsidR="002242ED">
        <w:rPr>
          <w:b/>
        </w:rPr>
        <w:t xml:space="preserve"> </w:t>
      </w:r>
      <w:r w:rsidR="002242ED" w:rsidRPr="002242ED">
        <w:t>по вопросу предоставления земельных участков, находящихся в муниципальной собственности установлено следующие:</w:t>
      </w:r>
    </w:p>
    <w:p w:rsidR="002242ED" w:rsidRDefault="002242ED" w:rsidP="002242ED">
      <w:pPr>
        <w:pStyle w:val="Default"/>
        <w:spacing w:line="276" w:lineRule="auto"/>
        <w:ind w:firstLine="567"/>
        <w:jc w:val="both"/>
      </w:pPr>
      <w:r w:rsidRPr="002242ED">
        <w:t xml:space="preserve"> </w:t>
      </w:r>
      <w:r w:rsidRPr="00005671">
        <w:t>Управление и распоряжение имуществом, находящимся в собственности Угранского муниципального района, осуществляет Отдел имущественных и земельных отношений Администрации муниципального образования «Угранский район» Смоленской области в соответствии с Положением, утвержденным постановлением Администрации муниципального образования «Угранский район» Смоленской области от 31.12.2015 № 402 (далее - Положение от 31.12.2015  № 402).</w:t>
      </w:r>
    </w:p>
    <w:p w:rsidR="00764222" w:rsidRPr="00764222" w:rsidRDefault="00764222" w:rsidP="0076422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4222">
        <w:rPr>
          <w:rFonts w:ascii="Times New Roman" w:hAnsi="Times New Roman"/>
          <w:b/>
          <w:sz w:val="24"/>
          <w:szCs w:val="24"/>
        </w:rPr>
        <w:t>Аренда земли.</w:t>
      </w:r>
    </w:p>
    <w:p w:rsidR="002242ED" w:rsidRDefault="002242ED" w:rsidP="002242ED">
      <w:pPr>
        <w:pStyle w:val="Default"/>
        <w:spacing w:line="276" w:lineRule="auto"/>
        <w:ind w:firstLine="567"/>
        <w:jc w:val="both"/>
      </w:pPr>
      <w:proofErr w:type="gramStart"/>
      <w:r>
        <w:lastRenderedPageBreak/>
        <w:t>В период с 01.01.2020 года по 31.12.2022 года было заключено 220 договоров аренды земельных участков, из них: с юридическими лицами – 42 договора, с физическими – 178.</w:t>
      </w:r>
      <w:proofErr w:type="gramEnd"/>
      <w:r>
        <w:t xml:space="preserve"> </w:t>
      </w:r>
      <w:proofErr w:type="gramStart"/>
      <w:r>
        <w:t xml:space="preserve">Общая площадь арендованных земельных участков составила 1637,9га, из них: в 2020 году – 404,0га (земли </w:t>
      </w:r>
      <w:proofErr w:type="spellStart"/>
      <w:r>
        <w:t>сельхозназначения</w:t>
      </w:r>
      <w:proofErr w:type="spellEnd"/>
      <w:r>
        <w:t xml:space="preserve"> – 380,8га, земли населенных пунктов – 23,2га), в 2021 – 627,2га (земли </w:t>
      </w:r>
      <w:proofErr w:type="spellStart"/>
      <w:r>
        <w:t>сельхозназначения</w:t>
      </w:r>
      <w:proofErr w:type="spellEnd"/>
      <w:r>
        <w:t xml:space="preserve"> – 615,7га, земли населенных пунктов – 11,5га), в 2022 году – 606,7га (земли </w:t>
      </w:r>
      <w:proofErr w:type="spellStart"/>
      <w:r>
        <w:t>сельхозназначения</w:t>
      </w:r>
      <w:proofErr w:type="spellEnd"/>
      <w:r>
        <w:t xml:space="preserve"> – 597,3га, земли населенных пунктов – 8,3га, земли промышленности – 1,1га).</w:t>
      </w:r>
      <w:proofErr w:type="gramEnd"/>
    </w:p>
    <w:p w:rsidR="001C7D2F" w:rsidRDefault="002242ED" w:rsidP="001C7D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0C29">
        <w:rPr>
          <w:rFonts w:ascii="Times New Roman" w:hAnsi="Times New Roman"/>
          <w:sz w:val="24"/>
          <w:szCs w:val="24"/>
        </w:rPr>
        <w:t xml:space="preserve">Учет, начисления и уплата арендной платы за землю осуществляется </w:t>
      </w:r>
      <w:r>
        <w:rPr>
          <w:rFonts w:ascii="Times New Roman" w:hAnsi="Times New Roman"/>
          <w:sz w:val="24"/>
          <w:szCs w:val="24"/>
        </w:rPr>
        <w:t>О</w:t>
      </w:r>
      <w:r w:rsidRPr="00130C29">
        <w:rPr>
          <w:rFonts w:ascii="Times New Roman" w:hAnsi="Times New Roman"/>
          <w:sz w:val="24"/>
          <w:szCs w:val="24"/>
        </w:rPr>
        <w:t xml:space="preserve">тделом </w:t>
      </w:r>
      <w:r>
        <w:rPr>
          <w:rFonts w:ascii="Times New Roman" w:hAnsi="Times New Roman"/>
          <w:sz w:val="24"/>
          <w:szCs w:val="24"/>
        </w:rPr>
        <w:t>имущественных и земельных отношений</w:t>
      </w:r>
      <w:r w:rsidRPr="00130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130C29">
        <w:rPr>
          <w:rFonts w:ascii="Times New Roman" w:hAnsi="Times New Roman"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/>
          <w:sz w:val="24"/>
          <w:szCs w:val="24"/>
        </w:rPr>
        <w:t>образования «Угранский район»</w:t>
      </w:r>
      <w:r w:rsidRPr="00130C29">
        <w:rPr>
          <w:rFonts w:ascii="Times New Roman" w:hAnsi="Times New Roman"/>
          <w:sz w:val="24"/>
          <w:szCs w:val="24"/>
        </w:rPr>
        <w:t xml:space="preserve"> в электронном виде в программе </w:t>
      </w:r>
      <w:proofErr w:type="spellStart"/>
      <w:r w:rsidRPr="00130C29">
        <w:rPr>
          <w:rFonts w:ascii="Times New Roman" w:hAnsi="Times New Roman"/>
          <w:sz w:val="24"/>
          <w:szCs w:val="24"/>
        </w:rPr>
        <w:t>Excel</w:t>
      </w:r>
      <w:proofErr w:type="spellEnd"/>
      <w:r w:rsidRPr="00130C29">
        <w:rPr>
          <w:rFonts w:ascii="Times New Roman" w:hAnsi="Times New Roman"/>
          <w:sz w:val="24"/>
          <w:szCs w:val="24"/>
        </w:rPr>
        <w:t xml:space="preserve">. </w:t>
      </w:r>
      <w:r w:rsidRPr="00005671">
        <w:rPr>
          <w:rFonts w:ascii="Times New Roman" w:hAnsi="Times New Roman"/>
          <w:sz w:val="24"/>
          <w:szCs w:val="24"/>
        </w:rPr>
        <w:t>Лицензированный программный продукт по учету арендной платы не используется.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C29">
        <w:rPr>
          <w:rFonts w:ascii="Times New Roman" w:hAnsi="Times New Roman"/>
          <w:sz w:val="24"/>
          <w:szCs w:val="24"/>
        </w:rPr>
        <w:t>В случае наличия нескольких договоров у одного юридического или физического лица учет осуществляется по каждому договору.</w:t>
      </w:r>
      <w:r w:rsidR="001C7D2F" w:rsidRPr="001C7D2F">
        <w:rPr>
          <w:rFonts w:ascii="Times New Roman" w:hAnsi="Times New Roman"/>
          <w:sz w:val="24"/>
          <w:szCs w:val="24"/>
        </w:rPr>
        <w:t xml:space="preserve"> </w:t>
      </w:r>
    </w:p>
    <w:p w:rsidR="001C7D2F" w:rsidRDefault="001C7D2F" w:rsidP="001C7D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F0BD1">
        <w:rPr>
          <w:rFonts w:ascii="Times New Roman" w:hAnsi="Times New Roman"/>
          <w:sz w:val="24"/>
          <w:szCs w:val="24"/>
        </w:rPr>
        <w:t>оходы от аренды земли за проверяемый период составили 8434,1 тыс. рублей, в том числе: за 2020 год – 1812,7 тыс</w:t>
      </w:r>
      <w:proofErr w:type="gramStart"/>
      <w:r w:rsidRPr="00EF0BD1">
        <w:rPr>
          <w:rFonts w:ascii="Times New Roman" w:hAnsi="Times New Roman"/>
          <w:sz w:val="24"/>
          <w:szCs w:val="24"/>
        </w:rPr>
        <w:t>.р</w:t>
      </w:r>
      <w:proofErr w:type="gramEnd"/>
      <w:r w:rsidRPr="00EF0BD1">
        <w:rPr>
          <w:rFonts w:ascii="Times New Roman" w:hAnsi="Times New Roman"/>
          <w:sz w:val="24"/>
          <w:szCs w:val="24"/>
        </w:rPr>
        <w:t>ублей, 2021 год – 3396,8 тыс.рублей, 2022 год – 3224,6 тыс.рублей.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42ED" w:rsidRDefault="002242ED" w:rsidP="001C7D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При выборочной проверке договоров аренды на </w:t>
      </w:r>
      <w:r w:rsidRPr="00881F26">
        <w:rPr>
          <w:rFonts w:ascii="Times New Roman" w:hAnsi="Times New Roman"/>
          <w:sz w:val="24"/>
          <w:szCs w:val="24"/>
        </w:rPr>
        <w:t xml:space="preserve">правильность применения </w:t>
      </w:r>
      <w:proofErr w:type="gramStart"/>
      <w:r w:rsidRPr="00881F26">
        <w:rPr>
          <w:rFonts w:ascii="Times New Roman" w:hAnsi="Times New Roman"/>
          <w:sz w:val="24"/>
          <w:szCs w:val="24"/>
        </w:rPr>
        <w:t>коэффициентов, устанавливаемых в процентах от кадастровой стоимости земельных участков</w:t>
      </w:r>
      <w:r>
        <w:rPr>
          <w:rFonts w:ascii="Times New Roman" w:hAnsi="Times New Roman"/>
          <w:sz w:val="24"/>
          <w:szCs w:val="24"/>
        </w:rPr>
        <w:t xml:space="preserve"> были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выявлены нарушения в применении ставок арендной платы по видам разрешенного использования земель. В результате выборочной проверки выявлено </w:t>
      </w:r>
      <w:proofErr w:type="spellStart"/>
      <w:r>
        <w:rPr>
          <w:rFonts w:ascii="Times New Roman" w:hAnsi="Times New Roman"/>
          <w:sz w:val="24"/>
          <w:szCs w:val="24"/>
        </w:rPr>
        <w:t>недоначисление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арендной платы в сумме 5108,74 рублей.</w:t>
      </w:r>
    </w:p>
    <w:p w:rsidR="002242ED" w:rsidRDefault="002242ED" w:rsidP="002242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Задолженность (основной долг) по арендным платежам за земельные участки, государственная собственность на которые не разграничена, по состоянию на 01.01.202</w:t>
      </w:r>
      <w:r w:rsidR="007642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  <w:r w:rsidR="00764222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368,9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ублей соответственно. Большую часть (55,9%) составляют должники, арендующие земельные участки в Знаменском сельском поселении. </w:t>
      </w:r>
    </w:p>
    <w:p w:rsidR="002242ED" w:rsidRDefault="002242ED" w:rsidP="002242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0658B">
        <w:rPr>
          <w:rFonts w:ascii="Times New Roman" w:hAnsi="Times New Roman"/>
          <w:sz w:val="24"/>
          <w:szCs w:val="24"/>
        </w:rPr>
        <w:t xml:space="preserve"> период с 01.01.20</w:t>
      </w:r>
      <w:r>
        <w:rPr>
          <w:rFonts w:ascii="Times New Roman" w:hAnsi="Times New Roman"/>
          <w:sz w:val="24"/>
          <w:szCs w:val="24"/>
        </w:rPr>
        <w:t>20</w:t>
      </w:r>
      <w:r w:rsidRPr="0020658B">
        <w:rPr>
          <w:rFonts w:ascii="Times New Roman" w:hAnsi="Times New Roman"/>
          <w:sz w:val="24"/>
          <w:szCs w:val="24"/>
        </w:rPr>
        <w:t xml:space="preserve"> года по 31.12.20</w:t>
      </w:r>
      <w:r>
        <w:rPr>
          <w:rFonts w:ascii="Times New Roman" w:hAnsi="Times New Roman"/>
          <w:sz w:val="24"/>
          <w:szCs w:val="24"/>
        </w:rPr>
        <w:t>22 года согласно информации о задолженности по доходам, получаемым в виде арендной платы за земельные участки, государственная собственность на которые не разграничена, предоставленной Отделом,</w:t>
      </w:r>
      <w:r w:rsidRPr="0020658B">
        <w:rPr>
          <w:rFonts w:ascii="Times New Roman" w:hAnsi="Times New Roman"/>
          <w:sz w:val="24"/>
          <w:szCs w:val="24"/>
        </w:rPr>
        <w:t xml:space="preserve"> в адрес должников направлено </w:t>
      </w:r>
      <w:r>
        <w:rPr>
          <w:rFonts w:ascii="Times New Roman" w:hAnsi="Times New Roman"/>
          <w:sz w:val="24"/>
          <w:szCs w:val="24"/>
        </w:rPr>
        <w:t>всего 3</w:t>
      </w:r>
      <w:r w:rsidRPr="0020658B">
        <w:rPr>
          <w:rFonts w:ascii="Times New Roman" w:hAnsi="Times New Roman"/>
          <w:sz w:val="24"/>
          <w:szCs w:val="24"/>
        </w:rPr>
        <w:t xml:space="preserve"> претензи</w:t>
      </w:r>
      <w:r>
        <w:rPr>
          <w:rFonts w:ascii="Times New Roman" w:hAnsi="Times New Roman"/>
          <w:sz w:val="24"/>
          <w:szCs w:val="24"/>
        </w:rPr>
        <w:t>и на общую сумму 26,4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ублей. Начисление пени не производится. </w:t>
      </w:r>
      <w:proofErr w:type="spellStart"/>
      <w:r>
        <w:rPr>
          <w:rFonts w:ascii="Times New Roman" w:hAnsi="Times New Roman"/>
          <w:sz w:val="24"/>
          <w:szCs w:val="24"/>
        </w:rPr>
        <w:t>Претензионно-исковая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не ведется в полном объеме.</w:t>
      </w:r>
    </w:p>
    <w:p w:rsidR="002242ED" w:rsidRPr="00764222" w:rsidRDefault="00764222" w:rsidP="002242ED">
      <w:pPr>
        <w:pStyle w:val="Default"/>
        <w:spacing w:line="276" w:lineRule="auto"/>
        <w:ind w:firstLine="567"/>
        <w:jc w:val="both"/>
        <w:rPr>
          <w:b/>
        </w:rPr>
      </w:pPr>
      <w:r w:rsidRPr="00764222">
        <w:rPr>
          <w:b/>
        </w:rPr>
        <w:t>К</w:t>
      </w:r>
      <w:r w:rsidR="002242ED" w:rsidRPr="00764222">
        <w:rPr>
          <w:b/>
        </w:rPr>
        <w:t>упл</w:t>
      </w:r>
      <w:r w:rsidRPr="00764222">
        <w:rPr>
          <w:b/>
        </w:rPr>
        <w:t>я</w:t>
      </w:r>
      <w:r w:rsidR="002242ED" w:rsidRPr="00764222">
        <w:rPr>
          <w:b/>
        </w:rPr>
        <w:t>-продаж</w:t>
      </w:r>
      <w:r w:rsidRPr="00764222">
        <w:rPr>
          <w:b/>
        </w:rPr>
        <w:t>а</w:t>
      </w:r>
      <w:r w:rsidR="002242ED" w:rsidRPr="00764222">
        <w:rPr>
          <w:b/>
        </w:rPr>
        <w:t xml:space="preserve"> земельных участков</w:t>
      </w:r>
      <w:r w:rsidRPr="00764222">
        <w:rPr>
          <w:b/>
        </w:rPr>
        <w:t>.</w:t>
      </w:r>
    </w:p>
    <w:p w:rsidR="002242ED" w:rsidRDefault="002242ED" w:rsidP="002242ED">
      <w:pPr>
        <w:pStyle w:val="Default"/>
        <w:spacing w:line="276" w:lineRule="auto"/>
        <w:ind w:firstLine="567"/>
        <w:jc w:val="both"/>
      </w:pPr>
      <w:r>
        <w:t>- в 2020 году было заключено 20 договоров купли-продажи земельных участков без торгов;</w:t>
      </w:r>
    </w:p>
    <w:p w:rsidR="002242ED" w:rsidRDefault="002242ED" w:rsidP="002242ED">
      <w:pPr>
        <w:pStyle w:val="Default"/>
        <w:spacing w:line="276" w:lineRule="auto"/>
        <w:ind w:firstLine="567"/>
        <w:jc w:val="both"/>
      </w:pPr>
      <w:r w:rsidRPr="006310A0">
        <w:t xml:space="preserve">- в 2021 году </w:t>
      </w:r>
      <w:r>
        <w:t xml:space="preserve">было заключено 36 договоров купли-продажи земельных участков, в том числе, </w:t>
      </w:r>
      <w:r w:rsidRPr="006310A0">
        <w:t xml:space="preserve">на открытый аукцион было выставлено </w:t>
      </w:r>
      <w:r>
        <w:t>2</w:t>
      </w:r>
      <w:r w:rsidRPr="006310A0">
        <w:t xml:space="preserve"> земельных участка из земель сельскохозяйственного назначения для сельскохозяйственного использования и 17 земельных участков из земель населенных пунктов</w:t>
      </w:r>
      <w:r>
        <w:t>;</w:t>
      </w:r>
    </w:p>
    <w:p w:rsidR="002242ED" w:rsidRPr="006310A0" w:rsidRDefault="002242ED" w:rsidP="002242ED">
      <w:pPr>
        <w:pStyle w:val="Default"/>
        <w:spacing w:line="276" w:lineRule="auto"/>
        <w:ind w:firstLine="567"/>
        <w:jc w:val="both"/>
      </w:pPr>
      <w:r>
        <w:t xml:space="preserve">- в 2022 году было заключено 47 договоров купли-продажи земельных участков, в том числе на открытый аукцион было выставлено 1 участок из земель сельскохозяйственного назначения и 9 участков из земель населенных пунктов. </w:t>
      </w:r>
    </w:p>
    <w:p w:rsidR="002242ED" w:rsidRDefault="002242ED" w:rsidP="002242ED">
      <w:pPr>
        <w:pStyle w:val="Default"/>
        <w:spacing w:line="276" w:lineRule="auto"/>
        <w:ind w:firstLine="567"/>
        <w:jc w:val="both"/>
      </w:pPr>
      <w:r w:rsidRPr="006310A0">
        <w:t>Заявки на открытый аукцион поданы претендентами в соответствии с указанным перечнем, требованиями, в установленный срок.</w:t>
      </w:r>
    </w:p>
    <w:p w:rsidR="00764222" w:rsidRDefault="002242ED" w:rsidP="00224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0BD1">
        <w:rPr>
          <w:rFonts w:ascii="Times New Roman" w:hAnsi="Times New Roman"/>
          <w:sz w:val="24"/>
          <w:szCs w:val="24"/>
        </w:rPr>
        <w:lastRenderedPageBreak/>
        <w:t xml:space="preserve">В целом доходы от </w:t>
      </w:r>
      <w:r>
        <w:rPr>
          <w:rFonts w:ascii="Times New Roman" w:hAnsi="Times New Roman"/>
          <w:sz w:val="24"/>
          <w:szCs w:val="24"/>
        </w:rPr>
        <w:t>продажи</w:t>
      </w:r>
      <w:r w:rsidRPr="00EF0BD1">
        <w:rPr>
          <w:rFonts w:ascii="Times New Roman" w:hAnsi="Times New Roman"/>
          <w:sz w:val="24"/>
          <w:szCs w:val="24"/>
        </w:rPr>
        <w:t xml:space="preserve"> зем</w:t>
      </w:r>
      <w:r>
        <w:rPr>
          <w:rFonts w:ascii="Times New Roman" w:hAnsi="Times New Roman"/>
          <w:sz w:val="24"/>
          <w:szCs w:val="24"/>
        </w:rPr>
        <w:t>ельных участков (в том числе от перераспределения земельных участков, находящихся в частной собственности),</w:t>
      </w:r>
      <w:r w:rsidRPr="00EF0BD1">
        <w:rPr>
          <w:rFonts w:ascii="Times New Roman" w:hAnsi="Times New Roman"/>
          <w:sz w:val="24"/>
          <w:szCs w:val="24"/>
        </w:rPr>
        <w:t xml:space="preserve"> за проверяемый период составили </w:t>
      </w:r>
      <w:r>
        <w:rPr>
          <w:rFonts w:ascii="Times New Roman" w:hAnsi="Times New Roman"/>
          <w:sz w:val="24"/>
          <w:szCs w:val="24"/>
        </w:rPr>
        <w:t>6945,5</w:t>
      </w:r>
      <w:r w:rsidRPr="00EF0BD1">
        <w:rPr>
          <w:rFonts w:ascii="Times New Roman" w:hAnsi="Times New Roman"/>
          <w:sz w:val="24"/>
          <w:szCs w:val="24"/>
        </w:rPr>
        <w:t xml:space="preserve"> тыс. рублей, в том числе: за 2020 год – </w:t>
      </w:r>
      <w:r>
        <w:rPr>
          <w:rFonts w:ascii="Times New Roman" w:hAnsi="Times New Roman"/>
          <w:sz w:val="24"/>
          <w:szCs w:val="24"/>
        </w:rPr>
        <w:t xml:space="preserve">1788,8 </w:t>
      </w:r>
      <w:r w:rsidRPr="00EF0BD1">
        <w:rPr>
          <w:rFonts w:ascii="Times New Roman" w:hAnsi="Times New Roman"/>
          <w:sz w:val="24"/>
          <w:szCs w:val="24"/>
        </w:rPr>
        <w:t>тыс</w:t>
      </w:r>
      <w:proofErr w:type="gramStart"/>
      <w:r w:rsidRPr="00EF0BD1">
        <w:rPr>
          <w:rFonts w:ascii="Times New Roman" w:hAnsi="Times New Roman"/>
          <w:sz w:val="24"/>
          <w:szCs w:val="24"/>
        </w:rPr>
        <w:t>.р</w:t>
      </w:r>
      <w:proofErr w:type="gramEnd"/>
      <w:r w:rsidRPr="00EF0BD1">
        <w:rPr>
          <w:rFonts w:ascii="Times New Roman" w:hAnsi="Times New Roman"/>
          <w:sz w:val="24"/>
          <w:szCs w:val="24"/>
        </w:rPr>
        <w:t xml:space="preserve">ублей, 2021 год – </w:t>
      </w:r>
      <w:r>
        <w:rPr>
          <w:rFonts w:ascii="Times New Roman" w:hAnsi="Times New Roman"/>
          <w:sz w:val="24"/>
          <w:szCs w:val="24"/>
        </w:rPr>
        <w:t>2783,3</w:t>
      </w:r>
      <w:r w:rsidRPr="00EF0BD1">
        <w:rPr>
          <w:rFonts w:ascii="Times New Roman" w:hAnsi="Times New Roman"/>
          <w:sz w:val="24"/>
          <w:szCs w:val="24"/>
        </w:rPr>
        <w:t xml:space="preserve"> тыс.рублей, 2022 год – </w:t>
      </w:r>
      <w:r>
        <w:rPr>
          <w:rFonts w:ascii="Times New Roman" w:hAnsi="Times New Roman"/>
          <w:sz w:val="24"/>
          <w:szCs w:val="24"/>
        </w:rPr>
        <w:t>2373,4</w:t>
      </w:r>
      <w:r w:rsidRPr="00EF0BD1">
        <w:rPr>
          <w:rFonts w:ascii="Times New Roman" w:hAnsi="Times New Roman"/>
          <w:sz w:val="24"/>
          <w:szCs w:val="24"/>
        </w:rPr>
        <w:t xml:space="preserve"> тыс.рублей.</w:t>
      </w:r>
    </w:p>
    <w:p w:rsidR="002242ED" w:rsidRDefault="002242ED" w:rsidP="00224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4222" w:rsidRPr="00764222" w:rsidRDefault="00764222" w:rsidP="002242ED">
      <w:pPr>
        <w:pStyle w:val="Default"/>
        <w:spacing w:line="276" w:lineRule="auto"/>
        <w:ind w:firstLine="567"/>
        <w:jc w:val="both"/>
        <w:rPr>
          <w:b/>
        </w:rPr>
      </w:pPr>
      <w:r w:rsidRPr="00764222">
        <w:rPr>
          <w:b/>
        </w:rPr>
        <w:t>Бесплатное предоставление земельных участков.</w:t>
      </w:r>
    </w:p>
    <w:p w:rsidR="002242ED" w:rsidRDefault="002242ED" w:rsidP="002242ED">
      <w:pPr>
        <w:pStyle w:val="Default"/>
        <w:spacing w:line="276" w:lineRule="auto"/>
        <w:ind w:firstLine="567"/>
        <w:jc w:val="both"/>
      </w:pPr>
      <w:proofErr w:type="gramStart"/>
      <w:r>
        <w:t>В соответствии с пп.6 ст.39.5 Земельного кодекса Российской Федерации от 25.10.2001г. №136-ФЗ, областным законом Смоленской области от 28.09.2012г. №67-з «О предоставлении земельных участков гражданам, имеющих трех и более детей, в собственность бесплатно для индивидуального жилищного строительства на территории Смоленской области», Уставом Администрации муниципального образования «Угранский район» Смоленской области, за проверяемый период с 2020 по 2022 год</w:t>
      </w:r>
      <w:proofErr w:type="gramEnd"/>
      <w:r>
        <w:t xml:space="preserve"> было предоставлено 9 земельных участков, а именно: в 2020 году – 4 участка по 1500кв.м., в 2021 году – 4 участка по 1500кв.м., в 2022 году – 1 участок 1500кв.м).</w:t>
      </w:r>
    </w:p>
    <w:p w:rsidR="002242ED" w:rsidRDefault="002242ED" w:rsidP="002242ED">
      <w:pPr>
        <w:pStyle w:val="Default"/>
        <w:spacing w:line="276" w:lineRule="auto"/>
        <w:ind w:firstLine="567"/>
        <w:jc w:val="both"/>
      </w:pPr>
    </w:p>
    <w:p w:rsidR="00764222" w:rsidRDefault="002242ED" w:rsidP="002242ED">
      <w:pPr>
        <w:pStyle w:val="Default"/>
        <w:spacing w:line="276" w:lineRule="auto"/>
        <w:ind w:firstLine="567"/>
        <w:jc w:val="both"/>
        <w:rPr>
          <w:b/>
        </w:rPr>
      </w:pPr>
      <w:r w:rsidRPr="00764222">
        <w:rPr>
          <w:b/>
        </w:rPr>
        <w:t>Муниципальный земельный контроль</w:t>
      </w:r>
      <w:r w:rsidR="00764222">
        <w:rPr>
          <w:b/>
        </w:rPr>
        <w:t>.</w:t>
      </w:r>
    </w:p>
    <w:p w:rsidR="002242ED" w:rsidRDefault="00764222" w:rsidP="002242ED">
      <w:pPr>
        <w:pStyle w:val="Default"/>
        <w:spacing w:line="276" w:lineRule="auto"/>
        <w:ind w:firstLine="567"/>
        <w:jc w:val="both"/>
      </w:pPr>
      <w:r w:rsidRPr="00764222">
        <w:t>Н</w:t>
      </w:r>
      <w:r w:rsidR="002242ED" w:rsidRPr="00D500CC">
        <w:t xml:space="preserve">а территории муниципального образования «Угранский район» Смоленской области проводился </w:t>
      </w:r>
      <w:r w:rsidR="00B90553" w:rsidRPr="00B90553">
        <w:t>муниципальный земельный контроль</w:t>
      </w:r>
      <w:r w:rsidR="00B90553" w:rsidRPr="00D500CC">
        <w:t xml:space="preserve"> </w:t>
      </w:r>
      <w:r w:rsidR="002242ED" w:rsidRPr="00D500CC">
        <w:t>в  соответствии с Административным регламентом осуществления муниципального земельного контроля на территории муниципального образования «Угранский район» Смоленской области, утвержденным Постановлением Администрации муниципального образования «Угранский район» Смоленской области от №115 от 27.03.2017 года.</w:t>
      </w:r>
      <w:r w:rsidR="002242ED">
        <w:t xml:space="preserve">    </w:t>
      </w:r>
      <w:r w:rsidR="002242ED" w:rsidRPr="00D500CC">
        <w:t>Ответственным лицом за осуществление муниципального земельного контроля на территории Угранского муниципального района назначена специалист 1 категории Захарова М.Н.</w:t>
      </w:r>
      <w:r w:rsidR="002242ED">
        <w:t xml:space="preserve">     В связи с введением моратория, введенного </w:t>
      </w:r>
      <w:r w:rsidR="002242ED" w:rsidRPr="00DC25CD">
        <w:t xml:space="preserve">поручения Председателя правительства Российской Федерации  М.В. </w:t>
      </w:r>
      <w:proofErr w:type="spellStart"/>
      <w:r w:rsidR="002242ED" w:rsidRPr="00DC25CD">
        <w:t>Мишустина</w:t>
      </w:r>
      <w:proofErr w:type="spellEnd"/>
      <w:r w:rsidR="002242ED" w:rsidRPr="00DC25CD">
        <w:t xml:space="preserve"> от 18.03.2020 №ММ-П36-1945</w:t>
      </w:r>
      <w:r w:rsidR="002242ED">
        <w:t xml:space="preserve">, плановые проверки </w:t>
      </w:r>
      <w:r w:rsidR="002242ED" w:rsidRPr="00DC25CD">
        <w:t>в отношении юридических лиц и индивидуальных предпринимателей</w:t>
      </w:r>
      <w:r w:rsidR="002242ED">
        <w:t xml:space="preserve"> в проверяемый период не проводились. В</w:t>
      </w:r>
      <w:r w:rsidR="002242ED" w:rsidRPr="00DC25CD">
        <w:t xml:space="preserve"> отношении физических лиц </w:t>
      </w:r>
      <w:r w:rsidR="002242ED">
        <w:t>с 2020 по 2022 год было</w:t>
      </w:r>
      <w:r w:rsidR="002242ED" w:rsidRPr="00DC25CD">
        <w:t xml:space="preserve"> проведено </w:t>
      </w:r>
      <w:r w:rsidR="002242ED">
        <w:t>78</w:t>
      </w:r>
      <w:r w:rsidR="002242ED" w:rsidRPr="00DC25CD">
        <w:t xml:space="preserve"> мероприяти</w:t>
      </w:r>
      <w:r w:rsidR="002242ED">
        <w:t>й</w:t>
      </w:r>
      <w:r w:rsidR="002242ED" w:rsidRPr="00DC25CD">
        <w:t xml:space="preserve"> по муниципальному земельному контролю в форме внеплановых документарных и выездных проверок.</w:t>
      </w:r>
      <w:r w:rsidR="002242ED" w:rsidRPr="006D5834">
        <w:t xml:space="preserve"> </w:t>
      </w:r>
      <w:r w:rsidR="002242ED">
        <w:t xml:space="preserve">  </w:t>
      </w:r>
      <w:proofErr w:type="gramStart"/>
      <w:r w:rsidR="002242ED" w:rsidRPr="00DC25CD">
        <w:t xml:space="preserve">По итогам проведения проверок, материалы направлены в Управление </w:t>
      </w:r>
      <w:proofErr w:type="spellStart"/>
      <w:r w:rsidR="002242ED" w:rsidRPr="00DC25CD">
        <w:t>Россельхознадзора</w:t>
      </w:r>
      <w:proofErr w:type="spellEnd"/>
      <w:r w:rsidR="002242ED" w:rsidRPr="00DC25CD">
        <w:t xml:space="preserve"> по Брянской, Смоленской и Калужской областям для установления факта совершения административных правонарушений и привлечения к административной ответственности.</w:t>
      </w:r>
      <w:proofErr w:type="gramEnd"/>
      <w:r w:rsidR="009616F9">
        <w:t xml:space="preserve"> Возбуждено 70 дел об административном правонарушении по части 2 ст.8.7 </w:t>
      </w:r>
      <w:proofErr w:type="spellStart"/>
      <w:r w:rsidR="009616F9">
        <w:t>КоАП</w:t>
      </w:r>
      <w:proofErr w:type="spellEnd"/>
      <w:r w:rsidR="009616F9">
        <w:t xml:space="preserve"> РФ.</w:t>
      </w:r>
    </w:p>
    <w:p w:rsidR="002242ED" w:rsidRDefault="002242ED" w:rsidP="002242ED">
      <w:pPr>
        <w:pStyle w:val="Default"/>
        <w:spacing w:line="276" w:lineRule="auto"/>
        <w:ind w:firstLine="567"/>
        <w:jc w:val="both"/>
      </w:pPr>
    </w:p>
    <w:p w:rsidR="006A5481" w:rsidRDefault="00FE0B0A" w:rsidP="006A5481">
      <w:pPr>
        <w:pStyle w:val="ConsPlusNonforma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0B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- МП «</w:t>
      </w:r>
      <w:r w:rsidR="006A5481">
        <w:rPr>
          <w:rFonts w:ascii="Times New Roman" w:hAnsi="Times New Roman"/>
          <w:b/>
          <w:color w:val="000000" w:themeColor="text1"/>
          <w:sz w:val="24"/>
          <w:szCs w:val="24"/>
        </w:rPr>
        <w:t>Информатизация Администрации муниципального образования «Угранский район» Смоленской области</w:t>
      </w:r>
      <w:r w:rsidRPr="00FE0B0A">
        <w:rPr>
          <w:rFonts w:ascii="Times New Roman" w:hAnsi="Times New Roman"/>
          <w:b/>
          <w:color w:val="000000" w:themeColor="text1"/>
          <w:sz w:val="24"/>
          <w:szCs w:val="24"/>
        </w:rPr>
        <w:t>».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5481">
        <w:rPr>
          <w:rFonts w:ascii="Times New Roman" w:hAnsi="Times New Roman" w:cs="Times New Roman"/>
          <w:sz w:val="24"/>
          <w:szCs w:val="24"/>
        </w:rPr>
        <w:t>Проверяемая муниципальная программа включена в программную часть расходов (раздел 0113) в сумме 386,5 тыс</w:t>
      </w:r>
      <w:proofErr w:type="gramStart"/>
      <w:r w:rsidR="006A548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A5481">
        <w:rPr>
          <w:rFonts w:ascii="Times New Roman" w:hAnsi="Times New Roman" w:cs="Times New Roman"/>
          <w:sz w:val="24"/>
          <w:szCs w:val="24"/>
        </w:rPr>
        <w:t>ублей. В течение проверяемого периода 2022 года в МП изменения не вносились. В результате кассовый расход составил 359,8 тыс</w:t>
      </w:r>
      <w:proofErr w:type="gramStart"/>
      <w:r w:rsidR="006A548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A5481">
        <w:rPr>
          <w:rFonts w:ascii="Times New Roman" w:hAnsi="Times New Roman" w:cs="Times New Roman"/>
          <w:sz w:val="24"/>
          <w:szCs w:val="24"/>
        </w:rPr>
        <w:t>ублей, по основному мероприятию  «Р</w:t>
      </w:r>
      <w:r w:rsidR="006A5481" w:rsidRPr="0080718D">
        <w:rPr>
          <w:rFonts w:ascii="Times New Roman" w:hAnsi="Times New Roman" w:cs="Times New Roman"/>
          <w:sz w:val="24"/>
          <w:szCs w:val="24"/>
        </w:rPr>
        <w:t>азвитие инфор</w:t>
      </w:r>
      <w:r w:rsidR="006A5481">
        <w:rPr>
          <w:rFonts w:ascii="Times New Roman" w:hAnsi="Times New Roman" w:cs="Times New Roman"/>
          <w:sz w:val="24"/>
          <w:szCs w:val="24"/>
        </w:rPr>
        <w:t>м</w:t>
      </w:r>
      <w:r w:rsidR="006A5481" w:rsidRPr="0080718D">
        <w:rPr>
          <w:rFonts w:ascii="Times New Roman" w:hAnsi="Times New Roman" w:cs="Times New Roman"/>
          <w:sz w:val="24"/>
          <w:szCs w:val="24"/>
        </w:rPr>
        <w:t>ационно-коммуникационных технологий в Администрации МО Угранский район Смоленской области</w:t>
      </w:r>
      <w:r w:rsidR="006A5481">
        <w:rPr>
          <w:rFonts w:ascii="Times New Roman" w:hAnsi="Times New Roman" w:cs="Times New Roman"/>
          <w:sz w:val="24"/>
          <w:szCs w:val="24"/>
        </w:rPr>
        <w:t>»</w:t>
      </w:r>
    </w:p>
    <w:p w:rsidR="006A5481" w:rsidRDefault="006A5481" w:rsidP="006A54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435A">
        <w:rPr>
          <w:rFonts w:ascii="Times New Roman" w:hAnsi="Times New Roman"/>
          <w:sz w:val="24"/>
          <w:szCs w:val="24"/>
        </w:rPr>
        <w:t xml:space="preserve">Освоение денежных средств составляет </w:t>
      </w:r>
      <w:r>
        <w:rPr>
          <w:rFonts w:ascii="Times New Roman" w:hAnsi="Times New Roman"/>
          <w:sz w:val="24"/>
          <w:szCs w:val="24"/>
        </w:rPr>
        <w:t>93</w:t>
      </w:r>
      <w:r w:rsidRPr="001E435A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5481" w:rsidRDefault="006A5481" w:rsidP="006A54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средства направлены на модернизацию, ремонт и обслуживание сети передачи данных, обновление парка компьютерной  и офисной техники Администрации Угранского района Смоленской области.</w:t>
      </w:r>
    </w:p>
    <w:p w:rsidR="006A5481" w:rsidRDefault="006A5481" w:rsidP="006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30">
        <w:rPr>
          <w:rFonts w:ascii="Times New Roman" w:hAnsi="Times New Roman"/>
          <w:b/>
          <w:sz w:val="24"/>
          <w:szCs w:val="24"/>
        </w:rPr>
        <w:lastRenderedPageBreak/>
        <w:t xml:space="preserve">    Нецелевого расходования сре</w:t>
      </w:r>
      <w:proofErr w:type="gramStart"/>
      <w:r w:rsidRPr="009F4B30">
        <w:rPr>
          <w:rFonts w:ascii="Times New Roman" w:hAnsi="Times New Roman"/>
          <w:b/>
          <w:sz w:val="24"/>
          <w:szCs w:val="24"/>
        </w:rPr>
        <w:t>дств пр</w:t>
      </w:r>
      <w:proofErr w:type="gramEnd"/>
      <w:r w:rsidRPr="009F4B30">
        <w:rPr>
          <w:rFonts w:ascii="Times New Roman" w:hAnsi="Times New Roman"/>
          <w:b/>
          <w:sz w:val="24"/>
          <w:szCs w:val="24"/>
        </w:rPr>
        <w:t>и проведении  контрольного мероприятия не выявлено</w:t>
      </w:r>
      <w:r>
        <w:rPr>
          <w:rFonts w:ascii="Times New Roman" w:hAnsi="Times New Roman"/>
          <w:b/>
          <w:sz w:val="24"/>
          <w:szCs w:val="24"/>
        </w:rPr>
        <w:t>, нарушений не установлено</w:t>
      </w:r>
      <w:r w:rsidRPr="009F4B30">
        <w:rPr>
          <w:rFonts w:ascii="Times New Roman" w:hAnsi="Times New Roman"/>
          <w:b/>
          <w:sz w:val="24"/>
          <w:szCs w:val="24"/>
        </w:rPr>
        <w:t xml:space="preserve">. </w:t>
      </w:r>
      <w:r w:rsidR="00FE0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81" w:rsidRDefault="006A5481" w:rsidP="006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F9" w:rsidRDefault="006A5481" w:rsidP="009616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FE0B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0B0A" w:rsidRPr="00FE0B0A">
        <w:rPr>
          <w:rFonts w:ascii="Times New Roman" w:hAnsi="Times New Roman"/>
          <w:b/>
          <w:color w:val="000000" w:themeColor="text1"/>
          <w:sz w:val="24"/>
          <w:szCs w:val="24"/>
        </w:rPr>
        <w:t>МП 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Развитие культуры и туризма в </w:t>
      </w:r>
      <w:r w:rsidR="009616F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муниципальном образовании «Угранский район» Смоленской области</w:t>
      </w:r>
      <w:r w:rsidR="009616F9" w:rsidRPr="00FE0B0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FE0B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0F19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616F9" w:rsidRPr="005956D2">
        <w:rPr>
          <w:rFonts w:ascii="Times New Roman" w:hAnsi="Times New Roman"/>
          <w:sz w:val="24"/>
          <w:szCs w:val="24"/>
        </w:rPr>
        <w:t>При документальном изучении документов</w:t>
      </w:r>
      <w:r w:rsidR="000F1970">
        <w:rPr>
          <w:rFonts w:ascii="Times New Roman" w:hAnsi="Times New Roman"/>
          <w:sz w:val="24"/>
          <w:szCs w:val="24"/>
        </w:rPr>
        <w:t xml:space="preserve"> МП </w:t>
      </w:r>
      <w:r w:rsidR="009616F9" w:rsidRPr="005956D2">
        <w:rPr>
          <w:rFonts w:ascii="Times New Roman" w:hAnsi="Times New Roman"/>
          <w:sz w:val="24"/>
          <w:szCs w:val="24"/>
        </w:rPr>
        <w:t xml:space="preserve"> установлено, что   на выполнение всех мероприятий в 20</w:t>
      </w:r>
      <w:r w:rsidR="009616F9">
        <w:rPr>
          <w:rFonts w:ascii="Times New Roman" w:hAnsi="Times New Roman"/>
          <w:sz w:val="24"/>
          <w:szCs w:val="24"/>
        </w:rPr>
        <w:t>22</w:t>
      </w:r>
      <w:r w:rsidR="009616F9" w:rsidRPr="005956D2">
        <w:rPr>
          <w:rFonts w:ascii="Times New Roman" w:hAnsi="Times New Roman"/>
          <w:sz w:val="24"/>
          <w:szCs w:val="24"/>
        </w:rPr>
        <w:t xml:space="preserve"> году </w:t>
      </w:r>
      <w:r w:rsidR="009616F9" w:rsidRPr="002F5EBB">
        <w:rPr>
          <w:rFonts w:ascii="Times New Roman" w:hAnsi="Times New Roman"/>
          <w:sz w:val="24"/>
          <w:szCs w:val="24"/>
        </w:rPr>
        <w:t xml:space="preserve">с учетом комплексов процессных мероприятий и изменений, запланировано  47067,4 тыс. </w:t>
      </w:r>
      <w:bookmarkStart w:id="0" w:name="_GoBack"/>
      <w:bookmarkEnd w:id="0"/>
      <w:r w:rsidR="009616F9" w:rsidRPr="002F5EBB">
        <w:rPr>
          <w:rFonts w:ascii="Times New Roman" w:hAnsi="Times New Roman"/>
          <w:sz w:val="24"/>
          <w:szCs w:val="24"/>
        </w:rPr>
        <w:t>рублей. Освоение денежных средств по данной программе составило   47021,5 тыс</w:t>
      </w:r>
      <w:proofErr w:type="gramStart"/>
      <w:r w:rsidR="009616F9" w:rsidRPr="002F5EBB">
        <w:rPr>
          <w:rFonts w:ascii="Times New Roman" w:hAnsi="Times New Roman"/>
          <w:sz w:val="24"/>
          <w:szCs w:val="24"/>
        </w:rPr>
        <w:t>.р</w:t>
      </w:r>
      <w:proofErr w:type="gramEnd"/>
      <w:r w:rsidR="009616F9" w:rsidRPr="002F5EBB">
        <w:rPr>
          <w:rFonts w:ascii="Times New Roman" w:hAnsi="Times New Roman"/>
          <w:sz w:val="24"/>
          <w:szCs w:val="24"/>
        </w:rPr>
        <w:t>ублей, что составляет 99,9%.</w:t>
      </w:r>
      <w:r w:rsidR="009616F9" w:rsidRPr="00E361DD">
        <w:rPr>
          <w:color w:val="C00000"/>
        </w:rPr>
        <w:t xml:space="preserve"> </w:t>
      </w:r>
      <w:r w:rsidR="009616F9">
        <w:rPr>
          <w:rFonts w:ascii="Times New Roman" w:hAnsi="Times New Roman"/>
          <w:sz w:val="24"/>
          <w:szCs w:val="24"/>
        </w:rPr>
        <w:t>С</w:t>
      </w:r>
      <w:r w:rsidR="009616F9" w:rsidRPr="005956D2">
        <w:rPr>
          <w:rFonts w:ascii="Times New Roman" w:hAnsi="Times New Roman"/>
          <w:sz w:val="24"/>
          <w:szCs w:val="24"/>
        </w:rPr>
        <w:t>редства</w:t>
      </w:r>
      <w:r w:rsidR="000F1970">
        <w:rPr>
          <w:rFonts w:ascii="Times New Roman" w:hAnsi="Times New Roman"/>
          <w:sz w:val="24"/>
          <w:szCs w:val="24"/>
        </w:rPr>
        <w:t xml:space="preserve"> </w:t>
      </w:r>
      <w:r w:rsidR="009616F9" w:rsidRPr="005956D2">
        <w:rPr>
          <w:rFonts w:ascii="Times New Roman" w:hAnsi="Times New Roman"/>
          <w:sz w:val="24"/>
          <w:szCs w:val="24"/>
        </w:rPr>
        <w:t>использованы в полном объеме, исходя из финансовых отчетов.  Расходование средств осуществлялось в соответствии с запланированными мероприятиями</w:t>
      </w:r>
      <w:r w:rsidR="009616F9">
        <w:rPr>
          <w:rFonts w:ascii="Times New Roman" w:hAnsi="Times New Roman"/>
          <w:sz w:val="24"/>
          <w:szCs w:val="24"/>
        </w:rPr>
        <w:t>.</w:t>
      </w:r>
      <w:r w:rsidR="009616F9" w:rsidRPr="002F5EBB">
        <w:rPr>
          <w:rFonts w:ascii="Times New Roman" w:hAnsi="Times New Roman"/>
          <w:sz w:val="24"/>
          <w:szCs w:val="24"/>
        </w:rPr>
        <w:t xml:space="preserve"> Утвержденная программа не соответствует бюджету муниципального образования «Угранский район» Смоленской области  на 2022 год.</w:t>
      </w:r>
      <w:r w:rsidR="009616F9" w:rsidRPr="002F5EBB">
        <w:rPr>
          <w:rFonts w:ascii="Times New Roman" w:hAnsi="Times New Roman"/>
          <w:bCs/>
          <w:sz w:val="24"/>
          <w:szCs w:val="24"/>
        </w:rPr>
        <w:t xml:space="preserve"> В целом допущенные нарушения не повлияли на реализацию МП, на освоение денежных средств и выполнение комплексных мероприятий</w:t>
      </w:r>
      <w:r w:rsidR="000F1970">
        <w:rPr>
          <w:rFonts w:ascii="Times New Roman" w:hAnsi="Times New Roman"/>
          <w:bCs/>
          <w:sz w:val="24"/>
          <w:szCs w:val="24"/>
        </w:rPr>
        <w:t xml:space="preserve">.  </w:t>
      </w:r>
      <w:r w:rsidR="009616F9" w:rsidRPr="002F5EBB">
        <w:rPr>
          <w:rFonts w:ascii="Times New Roman" w:hAnsi="Times New Roman"/>
          <w:sz w:val="24"/>
          <w:szCs w:val="24"/>
        </w:rPr>
        <w:t>Нецелевого использования бюджетных средств, при проверке бухгалтерских документов не выявлено.</w:t>
      </w:r>
    </w:p>
    <w:p w:rsidR="00B90553" w:rsidRPr="002F5EBB" w:rsidRDefault="00B90553" w:rsidP="009616F9">
      <w:pPr>
        <w:jc w:val="both"/>
        <w:rPr>
          <w:rFonts w:ascii="Times New Roman" w:hAnsi="Times New Roman"/>
          <w:sz w:val="24"/>
          <w:szCs w:val="24"/>
        </w:rPr>
      </w:pPr>
    </w:p>
    <w:p w:rsidR="00FE0B0A" w:rsidRPr="000F1970" w:rsidRDefault="00FE0B0A" w:rsidP="006A548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1970" w:rsidRPr="000F1970">
        <w:rPr>
          <w:rFonts w:ascii="Times New Roman" w:hAnsi="Times New Roman"/>
          <w:b/>
          <w:color w:val="000000" w:themeColor="text1"/>
          <w:sz w:val="24"/>
          <w:szCs w:val="24"/>
        </w:rPr>
        <w:t>Итоги работы КРК МО Угранский район Смоленской области</w:t>
      </w:r>
      <w:r w:rsidR="000F19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 2023</w:t>
      </w:r>
      <w:r w:rsidR="00B90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F1970">
        <w:rPr>
          <w:rFonts w:ascii="Times New Roman" w:hAnsi="Times New Roman"/>
          <w:b/>
          <w:color w:val="000000" w:themeColor="text1"/>
          <w:sz w:val="24"/>
          <w:szCs w:val="24"/>
        </w:rPr>
        <w:t>год</w:t>
      </w:r>
      <w:r w:rsidR="000F1970" w:rsidRPr="000F197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0F1970" w:rsidRDefault="0091436A" w:rsidP="000F1970">
      <w:pPr>
        <w:pStyle w:val="ConsPlusNonformat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33A8D">
        <w:rPr>
          <w:rFonts w:ascii="Times New Roman" w:hAnsi="Times New Roman"/>
          <w:b/>
          <w:sz w:val="24"/>
          <w:szCs w:val="24"/>
        </w:rPr>
        <w:t>Вынесено 4 представления об устранении нарушений</w:t>
      </w:r>
      <w:r w:rsidR="000F1970">
        <w:rPr>
          <w:rFonts w:ascii="Times New Roman" w:hAnsi="Times New Roman"/>
          <w:b/>
          <w:sz w:val="24"/>
          <w:szCs w:val="24"/>
        </w:rPr>
        <w:t xml:space="preserve">. </w:t>
      </w:r>
      <w:r w:rsidRPr="00A33A8D">
        <w:rPr>
          <w:rFonts w:ascii="Times New Roman" w:hAnsi="Times New Roman"/>
          <w:b/>
          <w:sz w:val="24"/>
          <w:szCs w:val="24"/>
        </w:rPr>
        <w:t xml:space="preserve"> </w:t>
      </w:r>
    </w:p>
    <w:p w:rsidR="000F1970" w:rsidRPr="00C40812" w:rsidRDefault="000F1970" w:rsidP="000F1970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1970">
        <w:rPr>
          <w:rFonts w:ascii="Times New Roman" w:hAnsi="Times New Roman"/>
          <w:b/>
          <w:sz w:val="24"/>
          <w:szCs w:val="24"/>
        </w:rPr>
        <w:t>Н</w:t>
      </w:r>
      <w:r w:rsidRPr="000F1970">
        <w:rPr>
          <w:rFonts w:ascii="Times New Roman" w:hAnsi="Times New Roman" w:cs="Times New Roman"/>
          <w:b/>
          <w:sz w:val="24"/>
          <w:szCs w:val="24"/>
        </w:rPr>
        <w:t>еправомерное использование бюджетных средств</w:t>
      </w:r>
      <w:r w:rsidRPr="00C4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МКУ АТ «Гараж» </w:t>
      </w:r>
      <w:r w:rsidRPr="00C40812">
        <w:rPr>
          <w:rFonts w:ascii="Times New Roman" w:hAnsi="Times New Roman" w:cs="Times New Roman"/>
          <w:sz w:val="24"/>
          <w:szCs w:val="24"/>
        </w:rPr>
        <w:t>на выплату командировочных расходов в сумме 143865,00 рублей (суточные - 125100,00 рублей, проживание – 18765,00 рублей). В нарушение ст.166 ТК РФ служебные поездки в г</w:t>
      </w:r>
      <w:proofErr w:type="gramStart"/>
      <w:r w:rsidRPr="00C4081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40812">
        <w:rPr>
          <w:rFonts w:ascii="Times New Roman" w:hAnsi="Times New Roman" w:cs="Times New Roman"/>
          <w:sz w:val="24"/>
          <w:szCs w:val="24"/>
        </w:rPr>
        <w:t>моленск водителей МКУ АТ «Гараж» были неправомерно признаны служебными командировками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6B7" w:rsidRDefault="00FE56B7" w:rsidP="00941C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56D" w:rsidRDefault="00A93F77" w:rsidP="00C8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 размещены на сайте Администрации в разделе </w:t>
      </w:r>
      <w:r w:rsidR="0090756D">
        <w:rPr>
          <w:rFonts w:ascii="Times New Roman" w:hAnsi="Times New Roman" w:cs="Times New Roman"/>
          <w:sz w:val="24"/>
          <w:szCs w:val="24"/>
        </w:rPr>
        <w:t xml:space="preserve"> КРК МО Угранский район Смоленской области.</w:t>
      </w:r>
    </w:p>
    <w:p w:rsidR="00B90553" w:rsidRDefault="00B90553" w:rsidP="00C8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8D2" w:rsidRDefault="002027BE" w:rsidP="0094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756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ан работы на 202</w:t>
      </w:r>
      <w:r w:rsidR="004569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45693A">
        <w:rPr>
          <w:rFonts w:ascii="Times New Roman" w:hAnsi="Times New Roman" w:cs="Times New Roman"/>
          <w:sz w:val="24"/>
          <w:szCs w:val="24"/>
        </w:rPr>
        <w:t xml:space="preserve">согласован с </w:t>
      </w:r>
      <w:proofErr w:type="spellStart"/>
      <w:r w:rsidR="0045693A">
        <w:rPr>
          <w:rFonts w:ascii="Times New Roman" w:hAnsi="Times New Roman" w:cs="Times New Roman"/>
          <w:sz w:val="24"/>
          <w:szCs w:val="24"/>
        </w:rPr>
        <w:t>Угранским</w:t>
      </w:r>
      <w:proofErr w:type="spellEnd"/>
      <w:r w:rsidR="0045693A">
        <w:rPr>
          <w:rFonts w:ascii="Times New Roman" w:hAnsi="Times New Roman" w:cs="Times New Roman"/>
          <w:sz w:val="24"/>
          <w:szCs w:val="24"/>
        </w:rPr>
        <w:t xml:space="preserve"> районным Советом депутатов и утвержден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569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4569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569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 на сайте</w:t>
      </w:r>
      <w:r w:rsidR="0090756D">
        <w:rPr>
          <w:rFonts w:ascii="Times New Roman" w:hAnsi="Times New Roman" w:cs="Times New Roman"/>
          <w:sz w:val="24"/>
          <w:szCs w:val="24"/>
        </w:rPr>
        <w:t>.</w:t>
      </w:r>
    </w:p>
    <w:p w:rsidR="0045693A" w:rsidRDefault="0045693A" w:rsidP="00941CFD">
      <w:pPr>
        <w:spacing w:after="0"/>
      </w:pPr>
    </w:p>
    <w:p w:rsidR="00C838D2" w:rsidRPr="00C838D2" w:rsidRDefault="0090756D" w:rsidP="00C8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838D2" w:rsidRPr="00C838D2">
        <w:rPr>
          <w:rFonts w:ascii="Times New Roman" w:hAnsi="Times New Roman" w:cs="Times New Roman"/>
          <w:sz w:val="24"/>
          <w:szCs w:val="24"/>
        </w:rPr>
        <w:t>.0</w:t>
      </w:r>
      <w:r w:rsidR="0045693A">
        <w:rPr>
          <w:rFonts w:ascii="Times New Roman" w:hAnsi="Times New Roman" w:cs="Times New Roman"/>
          <w:sz w:val="24"/>
          <w:szCs w:val="24"/>
        </w:rPr>
        <w:t>1</w:t>
      </w:r>
      <w:r w:rsidR="00C838D2" w:rsidRPr="00C838D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838D2" w:rsidRPr="00C838D2">
        <w:rPr>
          <w:rFonts w:ascii="Times New Roman" w:hAnsi="Times New Roman" w:cs="Times New Roman"/>
          <w:sz w:val="24"/>
          <w:szCs w:val="24"/>
        </w:rPr>
        <w:t>г.</w:t>
      </w:r>
    </w:p>
    <w:p w:rsidR="00C838D2" w:rsidRPr="00C838D2" w:rsidRDefault="00C838D2" w:rsidP="00C8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8D2">
        <w:rPr>
          <w:rFonts w:ascii="Times New Roman" w:hAnsi="Times New Roman" w:cs="Times New Roman"/>
          <w:sz w:val="24"/>
          <w:szCs w:val="24"/>
        </w:rPr>
        <w:t>Председатель Контрольно-ревизио</w:t>
      </w:r>
      <w:r w:rsidR="00736887">
        <w:rPr>
          <w:rFonts w:ascii="Times New Roman" w:hAnsi="Times New Roman" w:cs="Times New Roman"/>
          <w:sz w:val="24"/>
          <w:szCs w:val="24"/>
        </w:rPr>
        <w:t>н</w:t>
      </w:r>
      <w:r w:rsidRPr="00C838D2">
        <w:rPr>
          <w:rFonts w:ascii="Times New Roman" w:hAnsi="Times New Roman" w:cs="Times New Roman"/>
          <w:sz w:val="24"/>
          <w:szCs w:val="24"/>
        </w:rPr>
        <w:t xml:space="preserve">ной комиссии </w:t>
      </w:r>
    </w:p>
    <w:p w:rsidR="00C838D2" w:rsidRPr="00C838D2" w:rsidRDefault="00C838D2" w:rsidP="00C8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8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«Угранский район»  </w:t>
      </w:r>
    </w:p>
    <w:p w:rsidR="00C838D2" w:rsidRPr="00C838D2" w:rsidRDefault="00C838D2" w:rsidP="00C8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8D2">
        <w:rPr>
          <w:rFonts w:ascii="Times New Roman" w:hAnsi="Times New Roman" w:cs="Times New Roman"/>
          <w:sz w:val="24"/>
          <w:szCs w:val="24"/>
        </w:rPr>
        <w:t>Смоленской области                                                                                                            О.И.Андреева</w:t>
      </w:r>
    </w:p>
    <w:sectPr w:rsidR="00C838D2" w:rsidRPr="00C838D2" w:rsidSect="00BC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81"/>
    <w:multiLevelType w:val="hybridMultilevel"/>
    <w:tmpl w:val="25349554"/>
    <w:lvl w:ilvl="0" w:tplc="997CC4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4345060"/>
    <w:multiLevelType w:val="hybridMultilevel"/>
    <w:tmpl w:val="CE3C65C8"/>
    <w:lvl w:ilvl="0" w:tplc="48BCE6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BB35CCA"/>
    <w:multiLevelType w:val="hybridMultilevel"/>
    <w:tmpl w:val="F6B63F06"/>
    <w:lvl w:ilvl="0" w:tplc="EB40875A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2B12414"/>
    <w:multiLevelType w:val="hybridMultilevel"/>
    <w:tmpl w:val="0E20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4B6D"/>
    <w:multiLevelType w:val="hybridMultilevel"/>
    <w:tmpl w:val="0D00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273B6"/>
    <w:multiLevelType w:val="hybridMultilevel"/>
    <w:tmpl w:val="F918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8269F"/>
    <w:multiLevelType w:val="hybridMultilevel"/>
    <w:tmpl w:val="CA085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83E8E"/>
    <w:multiLevelType w:val="hybridMultilevel"/>
    <w:tmpl w:val="D82A3C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B0DB6"/>
    <w:multiLevelType w:val="hybridMultilevel"/>
    <w:tmpl w:val="007024A0"/>
    <w:lvl w:ilvl="0" w:tplc="54362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CC41FE"/>
    <w:multiLevelType w:val="hybridMultilevel"/>
    <w:tmpl w:val="4906BFD2"/>
    <w:lvl w:ilvl="0" w:tplc="710C5FA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5246224"/>
    <w:multiLevelType w:val="hybridMultilevel"/>
    <w:tmpl w:val="E5D8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725C8"/>
    <w:multiLevelType w:val="hybridMultilevel"/>
    <w:tmpl w:val="9CAE255C"/>
    <w:lvl w:ilvl="0" w:tplc="29782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6212"/>
    <w:multiLevelType w:val="hybridMultilevel"/>
    <w:tmpl w:val="6D3E63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9E2E07"/>
    <w:multiLevelType w:val="hybridMultilevel"/>
    <w:tmpl w:val="0EC2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3C62D3"/>
    <w:multiLevelType w:val="hybridMultilevel"/>
    <w:tmpl w:val="F0E8A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F34BF"/>
    <w:multiLevelType w:val="hybridMultilevel"/>
    <w:tmpl w:val="6C92937E"/>
    <w:lvl w:ilvl="0" w:tplc="A6628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194661"/>
    <w:multiLevelType w:val="hybridMultilevel"/>
    <w:tmpl w:val="888E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25CE2"/>
    <w:multiLevelType w:val="hybridMultilevel"/>
    <w:tmpl w:val="8436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17"/>
  </w:num>
  <w:num w:numId="13">
    <w:abstractNumId w:val="10"/>
  </w:num>
  <w:num w:numId="14">
    <w:abstractNumId w:val="11"/>
  </w:num>
  <w:num w:numId="15">
    <w:abstractNumId w:val="14"/>
  </w:num>
  <w:num w:numId="16">
    <w:abstractNumId w:val="6"/>
  </w:num>
  <w:num w:numId="17">
    <w:abstractNumId w:val="12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40EF4"/>
    <w:rsid w:val="00001355"/>
    <w:rsid w:val="00002A43"/>
    <w:rsid w:val="00003111"/>
    <w:rsid w:val="00050803"/>
    <w:rsid w:val="000508DE"/>
    <w:rsid w:val="0005316D"/>
    <w:rsid w:val="000B48E2"/>
    <w:rsid w:val="000C19C2"/>
    <w:rsid w:val="000E6FF4"/>
    <w:rsid w:val="000E7D36"/>
    <w:rsid w:val="000F1970"/>
    <w:rsid w:val="000F766F"/>
    <w:rsid w:val="00110468"/>
    <w:rsid w:val="00110CC5"/>
    <w:rsid w:val="0011276A"/>
    <w:rsid w:val="0012191A"/>
    <w:rsid w:val="00154050"/>
    <w:rsid w:val="00154915"/>
    <w:rsid w:val="00161118"/>
    <w:rsid w:val="00181AE2"/>
    <w:rsid w:val="001862F0"/>
    <w:rsid w:val="001A2772"/>
    <w:rsid w:val="001B3E5E"/>
    <w:rsid w:val="001B6F0C"/>
    <w:rsid w:val="001C47BA"/>
    <w:rsid w:val="001C7D2F"/>
    <w:rsid w:val="001D06C3"/>
    <w:rsid w:val="001F0F2B"/>
    <w:rsid w:val="002027BE"/>
    <w:rsid w:val="002242ED"/>
    <w:rsid w:val="0024149D"/>
    <w:rsid w:val="00246357"/>
    <w:rsid w:val="0025226C"/>
    <w:rsid w:val="00276FA8"/>
    <w:rsid w:val="002B11F7"/>
    <w:rsid w:val="002C0E35"/>
    <w:rsid w:val="002E3378"/>
    <w:rsid w:val="002F2A32"/>
    <w:rsid w:val="002F7E14"/>
    <w:rsid w:val="00314497"/>
    <w:rsid w:val="00314D1E"/>
    <w:rsid w:val="00344BE4"/>
    <w:rsid w:val="00385F3E"/>
    <w:rsid w:val="00392390"/>
    <w:rsid w:val="003B6CBD"/>
    <w:rsid w:val="003C4890"/>
    <w:rsid w:val="003C4D0F"/>
    <w:rsid w:val="003D717D"/>
    <w:rsid w:val="003E05AA"/>
    <w:rsid w:val="004067AA"/>
    <w:rsid w:val="0041004C"/>
    <w:rsid w:val="00417BFF"/>
    <w:rsid w:val="00426FFB"/>
    <w:rsid w:val="00441013"/>
    <w:rsid w:val="00441FBA"/>
    <w:rsid w:val="00454001"/>
    <w:rsid w:val="0045693A"/>
    <w:rsid w:val="004658A5"/>
    <w:rsid w:val="00471C7C"/>
    <w:rsid w:val="00497576"/>
    <w:rsid w:val="004A1C10"/>
    <w:rsid w:val="004B0714"/>
    <w:rsid w:val="004B263E"/>
    <w:rsid w:val="004B7730"/>
    <w:rsid w:val="004D00F9"/>
    <w:rsid w:val="004F01C2"/>
    <w:rsid w:val="004F1CEE"/>
    <w:rsid w:val="00500512"/>
    <w:rsid w:val="0050715C"/>
    <w:rsid w:val="00513913"/>
    <w:rsid w:val="00576E8E"/>
    <w:rsid w:val="00596CD1"/>
    <w:rsid w:val="005A019F"/>
    <w:rsid w:val="005A0552"/>
    <w:rsid w:val="005A24FF"/>
    <w:rsid w:val="005A6E4E"/>
    <w:rsid w:val="005C187A"/>
    <w:rsid w:val="005C4DDB"/>
    <w:rsid w:val="005D58A5"/>
    <w:rsid w:val="005D7427"/>
    <w:rsid w:val="005E0A5F"/>
    <w:rsid w:val="005E39B6"/>
    <w:rsid w:val="0060325F"/>
    <w:rsid w:val="00613BD4"/>
    <w:rsid w:val="006311CC"/>
    <w:rsid w:val="00635C81"/>
    <w:rsid w:val="00640E20"/>
    <w:rsid w:val="006A4E13"/>
    <w:rsid w:val="006A5481"/>
    <w:rsid w:val="006B653D"/>
    <w:rsid w:val="006C66B8"/>
    <w:rsid w:val="006E33DA"/>
    <w:rsid w:val="00701001"/>
    <w:rsid w:val="0073170C"/>
    <w:rsid w:val="00736887"/>
    <w:rsid w:val="00747A4D"/>
    <w:rsid w:val="00747D05"/>
    <w:rsid w:val="00764222"/>
    <w:rsid w:val="007719B7"/>
    <w:rsid w:val="007755F4"/>
    <w:rsid w:val="00776855"/>
    <w:rsid w:val="007B7DC0"/>
    <w:rsid w:val="007C6FC6"/>
    <w:rsid w:val="007F3264"/>
    <w:rsid w:val="007F6686"/>
    <w:rsid w:val="008055E7"/>
    <w:rsid w:val="00822A25"/>
    <w:rsid w:val="00825642"/>
    <w:rsid w:val="0082620F"/>
    <w:rsid w:val="00834C08"/>
    <w:rsid w:val="0083578A"/>
    <w:rsid w:val="008400EE"/>
    <w:rsid w:val="00840EF4"/>
    <w:rsid w:val="00845D9B"/>
    <w:rsid w:val="00850F24"/>
    <w:rsid w:val="00865DA3"/>
    <w:rsid w:val="00874284"/>
    <w:rsid w:val="008B1CF6"/>
    <w:rsid w:val="008C5F93"/>
    <w:rsid w:val="008D1EC6"/>
    <w:rsid w:val="008D32CB"/>
    <w:rsid w:val="0090756D"/>
    <w:rsid w:val="00911159"/>
    <w:rsid w:val="0091436A"/>
    <w:rsid w:val="00926084"/>
    <w:rsid w:val="00927D52"/>
    <w:rsid w:val="00936165"/>
    <w:rsid w:val="00941160"/>
    <w:rsid w:val="00941CFD"/>
    <w:rsid w:val="00947289"/>
    <w:rsid w:val="009616F9"/>
    <w:rsid w:val="009715E8"/>
    <w:rsid w:val="009756B0"/>
    <w:rsid w:val="00981A03"/>
    <w:rsid w:val="00984B0A"/>
    <w:rsid w:val="0099224F"/>
    <w:rsid w:val="009953C1"/>
    <w:rsid w:val="009A297F"/>
    <w:rsid w:val="009C4C4F"/>
    <w:rsid w:val="009D62D5"/>
    <w:rsid w:val="009E23C5"/>
    <w:rsid w:val="009F19C9"/>
    <w:rsid w:val="009F32B9"/>
    <w:rsid w:val="00A135A1"/>
    <w:rsid w:val="00A23245"/>
    <w:rsid w:val="00A3111F"/>
    <w:rsid w:val="00A33A8D"/>
    <w:rsid w:val="00A51A8B"/>
    <w:rsid w:val="00A70FDB"/>
    <w:rsid w:val="00A725EA"/>
    <w:rsid w:val="00A82A14"/>
    <w:rsid w:val="00A9290F"/>
    <w:rsid w:val="00A93B4B"/>
    <w:rsid w:val="00A93F77"/>
    <w:rsid w:val="00AD47F7"/>
    <w:rsid w:val="00AD6656"/>
    <w:rsid w:val="00B12C97"/>
    <w:rsid w:val="00B14044"/>
    <w:rsid w:val="00B14383"/>
    <w:rsid w:val="00B445A0"/>
    <w:rsid w:val="00B47BF5"/>
    <w:rsid w:val="00B53ED6"/>
    <w:rsid w:val="00B6477B"/>
    <w:rsid w:val="00B65A91"/>
    <w:rsid w:val="00B85A50"/>
    <w:rsid w:val="00B90553"/>
    <w:rsid w:val="00BA6E19"/>
    <w:rsid w:val="00BB543E"/>
    <w:rsid w:val="00BC7D43"/>
    <w:rsid w:val="00BF6C4F"/>
    <w:rsid w:val="00C02CB7"/>
    <w:rsid w:val="00C05695"/>
    <w:rsid w:val="00C20D16"/>
    <w:rsid w:val="00C24E9D"/>
    <w:rsid w:val="00C36E3C"/>
    <w:rsid w:val="00C838D2"/>
    <w:rsid w:val="00C942D7"/>
    <w:rsid w:val="00CC56AE"/>
    <w:rsid w:val="00CD7993"/>
    <w:rsid w:val="00CF31B0"/>
    <w:rsid w:val="00CF6BFA"/>
    <w:rsid w:val="00D14A65"/>
    <w:rsid w:val="00D174D4"/>
    <w:rsid w:val="00D24B85"/>
    <w:rsid w:val="00D26A61"/>
    <w:rsid w:val="00D3207D"/>
    <w:rsid w:val="00D4092E"/>
    <w:rsid w:val="00D6143D"/>
    <w:rsid w:val="00D71692"/>
    <w:rsid w:val="00DB3B15"/>
    <w:rsid w:val="00DB690F"/>
    <w:rsid w:val="00DD23E5"/>
    <w:rsid w:val="00DE13C9"/>
    <w:rsid w:val="00DE2D75"/>
    <w:rsid w:val="00DF0042"/>
    <w:rsid w:val="00DF5799"/>
    <w:rsid w:val="00E06AD4"/>
    <w:rsid w:val="00E5684A"/>
    <w:rsid w:val="00E61060"/>
    <w:rsid w:val="00E9281E"/>
    <w:rsid w:val="00EC6F06"/>
    <w:rsid w:val="00ED00B5"/>
    <w:rsid w:val="00ED4350"/>
    <w:rsid w:val="00ED79A4"/>
    <w:rsid w:val="00EE2031"/>
    <w:rsid w:val="00EE2DA3"/>
    <w:rsid w:val="00EE6FB3"/>
    <w:rsid w:val="00F03BC8"/>
    <w:rsid w:val="00F23360"/>
    <w:rsid w:val="00F36E14"/>
    <w:rsid w:val="00F4241E"/>
    <w:rsid w:val="00F53890"/>
    <w:rsid w:val="00F84B09"/>
    <w:rsid w:val="00FC498C"/>
    <w:rsid w:val="00FC79BB"/>
    <w:rsid w:val="00FE0B0A"/>
    <w:rsid w:val="00FE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F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40E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40EF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7719B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47A4D"/>
    <w:rPr>
      <w:color w:val="0000FF" w:themeColor="hyperlink"/>
      <w:u w:val="single"/>
    </w:rPr>
  </w:style>
  <w:style w:type="paragraph" w:styleId="a7">
    <w:name w:val="Normal (Web)"/>
    <w:basedOn w:val="a"/>
    <w:rsid w:val="0063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8400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шрифт абзаца2"/>
    <w:rsid w:val="00FC498C"/>
  </w:style>
  <w:style w:type="paragraph" w:customStyle="1" w:styleId="1">
    <w:name w:val="Без интервала1"/>
    <w:rsid w:val="00865DA3"/>
    <w:pPr>
      <w:spacing w:after="0"/>
      <w:jc w:val="both"/>
    </w:pPr>
    <w:rPr>
      <w:rFonts w:ascii="Calibri" w:eastAsia="Times New Roman" w:hAnsi="Calibri" w:cs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865DA3"/>
    <w:rPr>
      <w:rFonts w:ascii="Calibri" w:eastAsia="Times New Roman" w:hAnsi="Calibri" w:cs="Times New Roman"/>
      <w:lang w:eastAsia="en-US"/>
    </w:rPr>
  </w:style>
  <w:style w:type="character" w:styleId="a8">
    <w:name w:val="Strong"/>
    <w:basedOn w:val="a0"/>
    <w:uiPriority w:val="22"/>
    <w:qFormat/>
    <w:rsid w:val="00B14044"/>
    <w:rPr>
      <w:rFonts w:cs="Times New Roman"/>
      <w:b/>
    </w:rPr>
  </w:style>
  <w:style w:type="paragraph" w:customStyle="1" w:styleId="Default">
    <w:name w:val="Default"/>
    <w:rsid w:val="00224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62E-51A4-4684-8824-FC73C0CD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8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2023-02-28T14:04:00Z</cp:lastPrinted>
  <dcterms:created xsi:type="dcterms:W3CDTF">2019-02-15T08:18:00Z</dcterms:created>
  <dcterms:modified xsi:type="dcterms:W3CDTF">2024-01-17T09:35:00Z</dcterms:modified>
</cp:coreProperties>
</file>